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A52" w:rsidRDefault="001B22D1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GODIŠNJEG IZVJEŠTAJA O IZVRŠENJU FINANCIJSKOG PLANA ZA 2024. GODINU</w:t>
      </w:r>
    </w:p>
    <w:p w:rsidR="00F34A52" w:rsidRDefault="00F34A52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ŠIFRA I NAZIV KORISNIKA: 8-34 SREDNJA ŠKOLA DUGA RESA-UČENIČKI DOM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SAŽETAK DJELOKRUGA RADA:</w:t>
      </w:r>
    </w:p>
    <w:p w:rsidR="00F34A52" w:rsidRDefault="001B22D1" w:rsidP="00E952E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>Osnovna djelatnost Doma je ostvarivanje programa odgojno-obrazovnog rada s učenicima, ostvarivanje programa smještaja i prehrane učenika, ostvarivanje kulturne i umjetničke aktivnosti učenika, organiziranje tehničke i športske aktivnosti učenika, organiziranje kreativnog korištenja slobodnog vremena učenika te skrb o psihofizičkom zdravlju učenika. Domska djelatnost dio je djelatnosti srednjeg školstva i s njome je programski povezana.</w:t>
      </w:r>
    </w:p>
    <w:p w:rsidR="00F34A52" w:rsidRDefault="00F34A52">
      <w:pPr>
        <w:spacing w:after="0" w:line="240" w:lineRule="auto"/>
        <w:rPr>
          <w:rFonts w:cstheme="minorHAnsi"/>
          <w:b/>
        </w:rPr>
      </w:pPr>
    </w:p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ORGANIZACIJSKA STRUKTURA: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</w:rPr>
      </w:pPr>
      <w:r>
        <w:rPr>
          <w:rFonts w:ascii="Calibri" w:eastAsia="Times New Roman" w:hAnsi="Calibri" w:cs="Calibri"/>
          <w:lang w:eastAsia="hr-HR"/>
        </w:rPr>
        <w:t>Srednja škola Duga Resa je jedna pravna osoba koja radi na dvije lokacije: Jozefinska 27, Duga Resa je sjedište škole, a na lokaciji Banjavčićeva 2, Duga Resa je Učenički dom koji je pedagoški samostalna jedinica. Učenički dom ima zaposlenih 16 djelatnika na sistematiziranim radnim mjestima: 1 voditeljica Učeničkog doma, 7 odgajatelja i noćnih pazitelja te 10 administrativno-tehnička djelatnika</w:t>
      </w:r>
    </w:p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IZVRŠENJE FINANCIJSKOG PLANA ZA SIJEČANJ-PROSINAC 2024. </w:t>
      </w:r>
      <w:r>
        <w:rPr>
          <w:rFonts w:cstheme="minorHAnsi"/>
          <w:bCs/>
          <w:i/>
          <w:iCs/>
        </w:rPr>
        <w:t>(iznosi u EUR)</w:t>
      </w:r>
      <w:r>
        <w:rPr>
          <w:rFonts w:cstheme="minorHAnsi"/>
          <w:b/>
        </w:rPr>
        <w:t>:</w:t>
      </w:r>
    </w:p>
    <w:p w:rsidR="00F34A52" w:rsidRDefault="00F34A52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29" w:type="dxa"/>
        <w:tblLook w:val="04A0" w:firstRow="1" w:lastRow="0" w:firstColumn="1" w:lastColumn="0" w:noHBand="0" w:noVBand="1"/>
      </w:tblPr>
      <w:tblGrid>
        <w:gridCol w:w="1140"/>
        <w:gridCol w:w="1170"/>
        <w:gridCol w:w="21"/>
        <w:gridCol w:w="1364"/>
        <w:gridCol w:w="17"/>
        <w:gridCol w:w="1362"/>
        <w:gridCol w:w="9"/>
        <w:gridCol w:w="1377"/>
        <w:gridCol w:w="1388"/>
        <w:gridCol w:w="891"/>
        <w:gridCol w:w="890"/>
      </w:tblGrid>
      <w:tr w:rsidR="00F34A52" w:rsidTr="0022373C">
        <w:trPr>
          <w:trHeight w:val="473"/>
        </w:trPr>
        <w:tc>
          <w:tcPr>
            <w:tcW w:w="1140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Šifra programa</w:t>
            </w:r>
          </w:p>
        </w:tc>
        <w:tc>
          <w:tcPr>
            <w:tcW w:w="1191" w:type="dxa"/>
            <w:gridSpan w:val="2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Naziv programa</w:t>
            </w:r>
          </w:p>
        </w:tc>
        <w:tc>
          <w:tcPr>
            <w:tcW w:w="1381" w:type="dxa"/>
            <w:gridSpan w:val="2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01.01.-31.12.2023</w:t>
            </w:r>
          </w:p>
        </w:tc>
        <w:tc>
          <w:tcPr>
            <w:tcW w:w="1371" w:type="dxa"/>
            <w:gridSpan w:val="2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</w:p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2024.</w:t>
            </w:r>
          </w:p>
        </w:tc>
        <w:tc>
          <w:tcPr>
            <w:tcW w:w="1377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</w:p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REBALANS </w:t>
            </w:r>
          </w:p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2024.</w:t>
            </w:r>
          </w:p>
        </w:tc>
        <w:tc>
          <w:tcPr>
            <w:tcW w:w="1388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01.01.-31.12.2024.</w:t>
            </w:r>
          </w:p>
        </w:tc>
        <w:tc>
          <w:tcPr>
            <w:tcW w:w="891" w:type="dxa"/>
            <w:vAlign w:val="center"/>
          </w:tcPr>
          <w:p w:rsidR="00F34A52" w:rsidRDefault="001B22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6/3</w:t>
            </w:r>
          </w:p>
        </w:tc>
        <w:tc>
          <w:tcPr>
            <w:tcW w:w="890" w:type="dxa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6/5</w:t>
            </w:r>
          </w:p>
        </w:tc>
      </w:tr>
      <w:tr w:rsidR="00F34A52" w:rsidTr="0022373C">
        <w:trPr>
          <w:trHeight w:val="70"/>
        </w:trPr>
        <w:tc>
          <w:tcPr>
            <w:tcW w:w="1140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191" w:type="dxa"/>
            <w:gridSpan w:val="2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81" w:type="dxa"/>
            <w:gridSpan w:val="2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371" w:type="dxa"/>
            <w:gridSpan w:val="2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377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88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891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90" w:type="dxa"/>
          </w:tcPr>
          <w:p w:rsidR="00F34A52" w:rsidRDefault="001B22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F34A52" w:rsidTr="0022373C">
        <w:trPr>
          <w:trHeight w:val="228"/>
        </w:trPr>
        <w:tc>
          <w:tcPr>
            <w:tcW w:w="1140" w:type="dxa"/>
          </w:tcPr>
          <w:p w:rsidR="00F34A52" w:rsidRDefault="001B22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1191" w:type="dxa"/>
            <w:gridSpan w:val="2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SŠ</w:t>
            </w:r>
          </w:p>
        </w:tc>
        <w:tc>
          <w:tcPr>
            <w:tcW w:w="1381" w:type="dxa"/>
            <w:gridSpan w:val="2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48.493,80</w:t>
            </w:r>
          </w:p>
        </w:tc>
        <w:tc>
          <w:tcPr>
            <w:tcW w:w="1371" w:type="dxa"/>
            <w:gridSpan w:val="2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69.292,93</w:t>
            </w:r>
          </w:p>
        </w:tc>
        <w:tc>
          <w:tcPr>
            <w:tcW w:w="1377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69.292,93</w:t>
            </w:r>
          </w:p>
        </w:tc>
        <w:tc>
          <w:tcPr>
            <w:tcW w:w="1388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69.204,50</w:t>
            </w:r>
          </w:p>
        </w:tc>
        <w:tc>
          <w:tcPr>
            <w:tcW w:w="891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142,71</w:t>
            </w:r>
          </w:p>
        </w:tc>
        <w:tc>
          <w:tcPr>
            <w:tcW w:w="890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99,87</w:t>
            </w:r>
          </w:p>
        </w:tc>
      </w:tr>
      <w:tr w:rsidR="0022373C" w:rsidTr="0022373C">
        <w:trPr>
          <w:trHeight w:val="228"/>
        </w:trPr>
        <w:tc>
          <w:tcPr>
            <w:tcW w:w="1140" w:type="dxa"/>
          </w:tcPr>
          <w:p w:rsidR="0022373C" w:rsidRDefault="0022373C" w:rsidP="0022373C">
            <w:pPr>
              <w:jc w:val="center"/>
              <w:rPr>
                <w:rFonts w:cstheme="minorHAnsi"/>
              </w:rPr>
            </w:pPr>
            <w:r w:rsidRPr="005D0EC0">
              <w:t>A100038</w:t>
            </w:r>
          </w:p>
        </w:tc>
        <w:tc>
          <w:tcPr>
            <w:tcW w:w="1191" w:type="dxa"/>
            <w:gridSpan w:val="2"/>
          </w:tcPr>
          <w:p w:rsidR="0022373C" w:rsidRPr="005D0EC0" w:rsidRDefault="0022373C" w:rsidP="0022373C">
            <w:r w:rsidRPr="005D0EC0">
              <w:t>Operativni plan TIO - SŠ</w:t>
            </w:r>
          </w:p>
        </w:tc>
        <w:tc>
          <w:tcPr>
            <w:tcW w:w="1381" w:type="dxa"/>
            <w:gridSpan w:val="2"/>
          </w:tcPr>
          <w:p w:rsidR="0022373C" w:rsidRPr="005D0EC0" w:rsidRDefault="0022373C" w:rsidP="0022373C"/>
        </w:tc>
        <w:tc>
          <w:tcPr>
            <w:tcW w:w="1371" w:type="dxa"/>
            <w:gridSpan w:val="2"/>
          </w:tcPr>
          <w:p w:rsidR="0022373C" w:rsidRPr="005D0EC0" w:rsidRDefault="0022373C" w:rsidP="0022373C">
            <w:r w:rsidRPr="005D0EC0">
              <w:t>3.233,13</w:t>
            </w:r>
          </w:p>
        </w:tc>
        <w:tc>
          <w:tcPr>
            <w:tcW w:w="1377" w:type="dxa"/>
          </w:tcPr>
          <w:p w:rsidR="0022373C" w:rsidRPr="005D0EC0" w:rsidRDefault="0022373C" w:rsidP="0022373C">
            <w:r w:rsidRPr="005D0EC0">
              <w:t>3.233,13</w:t>
            </w:r>
          </w:p>
        </w:tc>
        <w:tc>
          <w:tcPr>
            <w:tcW w:w="1388" w:type="dxa"/>
          </w:tcPr>
          <w:p w:rsidR="0022373C" w:rsidRPr="005D0EC0" w:rsidRDefault="0022373C" w:rsidP="0022373C">
            <w:r w:rsidRPr="005D0EC0">
              <w:t>3.229,89</w:t>
            </w:r>
          </w:p>
        </w:tc>
        <w:tc>
          <w:tcPr>
            <w:tcW w:w="891" w:type="dxa"/>
          </w:tcPr>
          <w:p w:rsidR="0022373C" w:rsidRPr="005D0EC0" w:rsidRDefault="0022373C" w:rsidP="0022373C"/>
        </w:tc>
        <w:tc>
          <w:tcPr>
            <w:tcW w:w="890" w:type="dxa"/>
          </w:tcPr>
          <w:p w:rsidR="0022373C" w:rsidRDefault="0022373C" w:rsidP="0022373C">
            <w:r w:rsidRPr="005D0EC0">
              <w:t>99,9</w:t>
            </w:r>
          </w:p>
        </w:tc>
      </w:tr>
      <w:tr w:rsidR="0022373C" w:rsidTr="0022373C">
        <w:trPr>
          <w:trHeight w:val="228"/>
        </w:trPr>
        <w:tc>
          <w:tcPr>
            <w:tcW w:w="1140" w:type="dxa"/>
          </w:tcPr>
          <w:p w:rsidR="0022373C" w:rsidRPr="005D0EC0" w:rsidRDefault="0022373C" w:rsidP="0022373C">
            <w:pPr>
              <w:jc w:val="center"/>
            </w:pPr>
            <w:r w:rsidRPr="003868D1">
              <w:t>A100039</w:t>
            </w:r>
          </w:p>
        </w:tc>
        <w:tc>
          <w:tcPr>
            <w:tcW w:w="1191" w:type="dxa"/>
            <w:gridSpan w:val="2"/>
          </w:tcPr>
          <w:p w:rsidR="0022373C" w:rsidRPr="003868D1" w:rsidRDefault="0022373C" w:rsidP="0022373C">
            <w:r w:rsidRPr="003868D1">
              <w:t>Prehrana i smještaj - učenički domovi</w:t>
            </w:r>
          </w:p>
        </w:tc>
        <w:tc>
          <w:tcPr>
            <w:tcW w:w="1381" w:type="dxa"/>
            <w:gridSpan w:val="2"/>
          </w:tcPr>
          <w:p w:rsidR="0022373C" w:rsidRPr="003868D1" w:rsidRDefault="0022373C" w:rsidP="0022373C">
            <w:r w:rsidRPr="003868D1">
              <w:t>48.493,80</w:t>
            </w:r>
          </w:p>
        </w:tc>
        <w:tc>
          <w:tcPr>
            <w:tcW w:w="1371" w:type="dxa"/>
            <w:gridSpan w:val="2"/>
          </w:tcPr>
          <w:p w:rsidR="0022373C" w:rsidRPr="003868D1" w:rsidRDefault="0022373C" w:rsidP="0022373C">
            <w:r w:rsidRPr="003868D1">
              <w:t>66.059,80</w:t>
            </w:r>
          </w:p>
        </w:tc>
        <w:tc>
          <w:tcPr>
            <w:tcW w:w="1377" w:type="dxa"/>
          </w:tcPr>
          <w:p w:rsidR="0022373C" w:rsidRPr="003868D1" w:rsidRDefault="0022373C" w:rsidP="0022373C">
            <w:r w:rsidRPr="003868D1">
              <w:t>66.059,80</w:t>
            </w:r>
          </w:p>
        </w:tc>
        <w:tc>
          <w:tcPr>
            <w:tcW w:w="1388" w:type="dxa"/>
          </w:tcPr>
          <w:p w:rsidR="0022373C" w:rsidRPr="003868D1" w:rsidRDefault="0022373C" w:rsidP="0022373C">
            <w:r w:rsidRPr="003868D1">
              <w:t>65.974,61</w:t>
            </w:r>
          </w:p>
        </w:tc>
        <w:tc>
          <w:tcPr>
            <w:tcW w:w="891" w:type="dxa"/>
          </w:tcPr>
          <w:p w:rsidR="0022373C" w:rsidRPr="003868D1" w:rsidRDefault="0022373C" w:rsidP="0022373C">
            <w:r w:rsidRPr="003868D1">
              <w:t>136,05</w:t>
            </w:r>
          </w:p>
        </w:tc>
        <w:tc>
          <w:tcPr>
            <w:tcW w:w="890" w:type="dxa"/>
          </w:tcPr>
          <w:p w:rsidR="0022373C" w:rsidRDefault="0022373C" w:rsidP="0022373C">
            <w:r w:rsidRPr="003868D1">
              <w:t>99,87</w:t>
            </w:r>
          </w:p>
        </w:tc>
      </w:tr>
      <w:tr w:rsidR="00F34A52" w:rsidTr="0022373C">
        <w:trPr>
          <w:trHeight w:val="228"/>
        </w:trPr>
        <w:tc>
          <w:tcPr>
            <w:tcW w:w="1140" w:type="dxa"/>
          </w:tcPr>
          <w:p w:rsidR="00F34A52" w:rsidRDefault="001B22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141</w:t>
            </w:r>
          </w:p>
        </w:tc>
        <w:tc>
          <w:tcPr>
            <w:tcW w:w="1191" w:type="dxa"/>
            <w:gridSpan w:val="2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381" w:type="dxa"/>
            <w:gridSpan w:val="2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41.531,65</w:t>
            </w:r>
          </w:p>
        </w:tc>
        <w:tc>
          <w:tcPr>
            <w:tcW w:w="1371" w:type="dxa"/>
            <w:gridSpan w:val="2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21.630,00</w:t>
            </w:r>
          </w:p>
        </w:tc>
        <w:tc>
          <w:tcPr>
            <w:tcW w:w="1377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21.630,00</w:t>
            </w:r>
          </w:p>
        </w:tc>
        <w:tc>
          <w:tcPr>
            <w:tcW w:w="1388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18.437,16</w:t>
            </w:r>
          </w:p>
        </w:tc>
        <w:tc>
          <w:tcPr>
            <w:tcW w:w="891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44,65</w:t>
            </w:r>
          </w:p>
        </w:tc>
        <w:tc>
          <w:tcPr>
            <w:tcW w:w="890" w:type="dxa"/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85,24</w:t>
            </w:r>
          </w:p>
        </w:tc>
      </w:tr>
      <w:tr w:rsidR="0022373C" w:rsidTr="0022373C">
        <w:trPr>
          <w:trHeight w:val="228"/>
        </w:trPr>
        <w:tc>
          <w:tcPr>
            <w:tcW w:w="1140" w:type="dxa"/>
          </w:tcPr>
          <w:p w:rsidR="0022373C" w:rsidRDefault="0022373C" w:rsidP="0022373C">
            <w:pPr>
              <w:jc w:val="center"/>
              <w:rPr>
                <w:rFonts w:cstheme="minorHAnsi"/>
              </w:rPr>
            </w:pPr>
            <w:r w:rsidRPr="00AA085C">
              <w:t>A100078</w:t>
            </w:r>
          </w:p>
        </w:tc>
        <w:tc>
          <w:tcPr>
            <w:tcW w:w="1170" w:type="dxa"/>
          </w:tcPr>
          <w:p w:rsidR="0022373C" w:rsidRPr="00AA085C" w:rsidRDefault="0022373C" w:rsidP="0022373C">
            <w:r w:rsidRPr="00AA085C">
              <w:t>Županijske javne potrebe SŠ</w:t>
            </w:r>
          </w:p>
        </w:tc>
        <w:tc>
          <w:tcPr>
            <w:tcW w:w="1385" w:type="dxa"/>
            <w:gridSpan w:val="2"/>
          </w:tcPr>
          <w:p w:rsidR="0022373C" w:rsidRPr="00AA085C" w:rsidRDefault="0022373C" w:rsidP="0022373C"/>
        </w:tc>
        <w:tc>
          <w:tcPr>
            <w:tcW w:w="1379" w:type="dxa"/>
            <w:gridSpan w:val="2"/>
          </w:tcPr>
          <w:p w:rsidR="0022373C" w:rsidRPr="00AA085C" w:rsidRDefault="0022373C" w:rsidP="0022373C">
            <w:r w:rsidRPr="00AA085C">
              <w:t>300</w:t>
            </w:r>
          </w:p>
        </w:tc>
        <w:tc>
          <w:tcPr>
            <w:tcW w:w="1386" w:type="dxa"/>
            <w:gridSpan w:val="2"/>
          </w:tcPr>
          <w:p w:rsidR="0022373C" w:rsidRPr="00AA085C" w:rsidRDefault="0022373C" w:rsidP="0022373C">
            <w:r w:rsidRPr="00AA085C">
              <w:t>300</w:t>
            </w:r>
          </w:p>
        </w:tc>
        <w:tc>
          <w:tcPr>
            <w:tcW w:w="1388" w:type="dxa"/>
          </w:tcPr>
          <w:p w:rsidR="0022373C" w:rsidRPr="00AA085C" w:rsidRDefault="0022373C" w:rsidP="0022373C">
            <w:r w:rsidRPr="00AA085C">
              <w:t>300</w:t>
            </w:r>
          </w:p>
        </w:tc>
        <w:tc>
          <w:tcPr>
            <w:tcW w:w="891" w:type="dxa"/>
          </w:tcPr>
          <w:p w:rsidR="0022373C" w:rsidRPr="00AA085C" w:rsidRDefault="0022373C" w:rsidP="0022373C"/>
        </w:tc>
        <w:tc>
          <w:tcPr>
            <w:tcW w:w="890" w:type="dxa"/>
          </w:tcPr>
          <w:p w:rsidR="0022373C" w:rsidRDefault="0022373C" w:rsidP="0022373C">
            <w:r w:rsidRPr="00AA085C">
              <w:t>100</w:t>
            </w:r>
          </w:p>
        </w:tc>
      </w:tr>
      <w:tr w:rsidR="0022373C" w:rsidTr="0022373C">
        <w:trPr>
          <w:trHeight w:val="228"/>
        </w:trPr>
        <w:tc>
          <w:tcPr>
            <w:tcW w:w="1140" w:type="dxa"/>
          </w:tcPr>
          <w:p w:rsidR="0022373C" w:rsidRPr="00AA085C" w:rsidRDefault="0022373C" w:rsidP="0022373C">
            <w:pPr>
              <w:jc w:val="center"/>
            </w:pPr>
            <w:r w:rsidRPr="00AE12A2">
              <w:t>A100161A</w:t>
            </w:r>
          </w:p>
        </w:tc>
        <w:tc>
          <w:tcPr>
            <w:tcW w:w="1170" w:type="dxa"/>
          </w:tcPr>
          <w:p w:rsidR="0022373C" w:rsidRPr="00AE12A2" w:rsidRDefault="0022373C" w:rsidP="0022373C">
            <w:r w:rsidRPr="00AE12A2">
              <w:t>Javne potrebe iznad standarda - OSTALO</w:t>
            </w:r>
          </w:p>
        </w:tc>
        <w:tc>
          <w:tcPr>
            <w:tcW w:w="1385" w:type="dxa"/>
            <w:gridSpan w:val="2"/>
          </w:tcPr>
          <w:p w:rsidR="0022373C" w:rsidRPr="00AE12A2" w:rsidRDefault="0022373C" w:rsidP="0022373C">
            <w:r w:rsidRPr="00AE12A2">
              <w:t>41.295,51</w:t>
            </w:r>
          </w:p>
        </w:tc>
        <w:tc>
          <w:tcPr>
            <w:tcW w:w="1379" w:type="dxa"/>
            <w:gridSpan w:val="2"/>
          </w:tcPr>
          <w:p w:rsidR="0022373C" w:rsidRPr="00AE12A2" w:rsidRDefault="0022373C" w:rsidP="0022373C">
            <w:r w:rsidRPr="00AE12A2">
              <w:t>21.630,00</w:t>
            </w:r>
          </w:p>
        </w:tc>
        <w:tc>
          <w:tcPr>
            <w:tcW w:w="1386" w:type="dxa"/>
            <w:gridSpan w:val="2"/>
          </w:tcPr>
          <w:p w:rsidR="0022373C" w:rsidRPr="00AE12A2" w:rsidRDefault="0022373C" w:rsidP="0022373C">
            <w:r w:rsidRPr="00AE12A2">
              <w:t>21.630,00</w:t>
            </w:r>
          </w:p>
        </w:tc>
        <w:tc>
          <w:tcPr>
            <w:tcW w:w="1388" w:type="dxa"/>
          </w:tcPr>
          <w:p w:rsidR="0022373C" w:rsidRPr="00AE12A2" w:rsidRDefault="0022373C" w:rsidP="0022373C">
            <w:r w:rsidRPr="00AE12A2">
              <w:t>18.437,16</w:t>
            </w:r>
          </w:p>
        </w:tc>
        <w:tc>
          <w:tcPr>
            <w:tcW w:w="891" w:type="dxa"/>
          </w:tcPr>
          <w:p w:rsidR="0022373C" w:rsidRPr="00AE12A2" w:rsidRDefault="0022373C" w:rsidP="0022373C">
            <w:r w:rsidRPr="00AE12A2">
              <w:t>44,65</w:t>
            </w:r>
          </w:p>
        </w:tc>
        <w:tc>
          <w:tcPr>
            <w:tcW w:w="890" w:type="dxa"/>
          </w:tcPr>
          <w:p w:rsidR="0022373C" w:rsidRDefault="0022373C" w:rsidP="0022373C">
            <w:r w:rsidRPr="00AE12A2">
              <w:t>85,24</w:t>
            </w:r>
          </w:p>
        </w:tc>
      </w:tr>
      <w:tr w:rsidR="0022373C" w:rsidTr="0022373C">
        <w:trPr>
          <w:trHeight w:val="228"/>
        </w:trPr>
        <w:tc>
          <w:tcPr>
            <w:tcW w:w="1140" w:type="dxa"/>
          </w:tcPr>
          <w:p w:rsidR="0022373C" w:rsidRPr="00AE12A2" w:rsidRDefault="0022373C" w:rsidP="0022373C">
            <w:pPr>
              <w:jc w:val="center"/>
            </w:pPr>
            <w:r w:rsidRPr="00326E09">
              <w:lastRenderedPageBreak/>
              <w:t>A100191A</w:t>
            </w:r>
          </w:p>
        </w:tc>
        <w:tc>
          <w:tcPr>
            <w:tcW w:w="1170" w:type="dxa"/>
          </w:tcPr>
          <w:p w:rsidR="0022373C" w:rsidRPr="00326E09" w:rsidRDefault="0022373C" w:rsidP="0022373C">
            <w:r w:rsidRPr="00326E09">
              <w:t>Shema školskog voća, povrća i mlijeka</w:t>
            </w:r>
          </w:p>
        </w:tc>
        <w:tc>
          <w:tcPr>
            <w:tcW w:w="1385" w:type="dxa"/>
            <w:gridSpan w:val="2"/>
          </w:tcPr>
          <w:p w:rsidR="0022373C" w:rsidRPr="00326E09" w:rsidRDefault="0022373C" w:rsidP="0022373C">
            <w:r w:rsidRPr="00326E09">
              <w:t>236,14</w:t>
            </w:r>
          </w:p>
        </w:tc>
        <w:tc>
          <w:tcPr>
            <w:tcW w:w="1379" w:type="dxa"/>
            <w:gridSpan w:val="2"/>
          </w:tcPr>
          <w:p w:rsidR="0022373C" w:rsidRPr="00326E09" w:rsidRDefault="0022373C" w:rsidP="0022373C">
            <w:r>
              <w:t>0,00</w:t>
            </w:r>
          </w:p>
        </w:tc>
        <w:tc>
          <w:tcPr>
            <w:tcW w:w="1386" w:type="dxa"/>
            <w:gridSpan w:val="2"/>
          </w:tcPr>
          <w:p w:rsidR="0022373C" w:rsidRPr="00326E09" w:rsidRDefault="0022373C" w:rsidP="0022373C">
            <w:r>
              <w:t>0,00</w:t>
            </w:r>
          </w:p>
        </w:tc>
        <w:tc>
          <w:tcPr>
            <w:tcW w:w="1388" w:type="dxa"/>
          </w:tcPr>
          <w:p w:rsidR="0022373C" w:rsidRPr="00326E09" w:rsidRDefault="0022373C" w:rsidP="0022373C">
            <w:r>
              <w:t>0,00</w:t>
            </w:r>
          </w:p>
        </w:tc>
        <w:tc>
          <w:tcPr>
            <w:tcW w:w="891" w:type="dxa"/>
          </w:tcPr>
          <w:p w:rsidR="0022373C" w:rsidRPr="00326E09" w:rsidRDefault="0022373C" w:rsidP="0022373C">
            <w:r>
              <w:t>0,00</w:t>
            </w:r>
          </w:p>
        </w:tc>
        <w:tc>
          <w:tcPr>
            <w:tcW w:w="890" w:type="dxa"/>
          </w:tcPr>
          <w:p w:rsidR="0022373C" w:rsidRDefault="0022373C" w:rsidP="0022373C">
            <w:r>
              <w:t>0,00</w:t>
            </w:r>
          </w:p>
        </w:tc>
      </w:tr>
      <w:tr w:rsidR="00F34A52" w:rsidTr="0022373C">
        <w:trPr>
          <w:trHeight w:val="245"/>
        </w:trPr>
        <w:tc>
          <w:tcPr>
            <w:tcW w:w="2331" w:type="dxa"/>
            <w:gridSpan w:val="3"/>
          </w:tcPr>
          <w:p w:rsidR="00F34A52" w:rsidRDefault="001B22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 Glava: 8-34</w:t>
            </w:r>
          </w:p>
        </w:tc>
        <w:tc>
          <w:tcPr>
            <w:tcW w:w="1381" w:type="dxa"/>
            <w:gridSpan w:val="2"/>
          </w:tcPr>
          <w:p w:rsidR="00F34A52" w:rsidRDefault="001B22D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90.025,45</w:t>
            </w:r>
          </w:p>
        </w:tc>
        <w:tc>
          <w:tcPr>
            <w:tcW w:w="1371" w:type="dxa"/>
            <w:gridSpan w:val="2"/>
          </w:tcPr>
          <w:p w:rsidR="00F34A52" w:rsidRDefault="001B22D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91.222,93</w:t>
            </w:r>
          </w:p>
        </w:tc>
        <w:tc>
          <w:tcPr>
            <w:tcW w:w="1377" w:type="dxa"/>
          </w:tcPr>
          <w:p w:rsidR="00F34A52" w:rsidRDefault="001B22D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91.222,93</w:t>
            </w:r>
          </w:p>
        </w:tc>
        <w:tc>
          <w:tcPr>
            <w:tcW w:w="1388" w:type="dxa"/>
          </w:tcPr>
          <w:p w:rsidR="00F34A52" w:rsidRDefault="001B22D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87.941,66</w:t>
            </w:r>
          </w:p>
        </w:tc>
        <w:tc>
          <w:tcPr>
            <w:tcW w:w="891" w:type="dxa"/>
          </w:tcPr>
          <w:p w:rsidR="00F34A52" w:rsidRDefault="001B22D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97,69</w:t>
            </w:r>
          </w:p>
        </w:tc>
        <w:tc>
          <w:tcPr>
            <w:tcW w:w="890" w:type="dxa"/>
          </w:tcPr>
          <w:p w:rsidR="00F34A52" w:rsidRDefault="001B22D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96,40</w:t>
            </w:r>
          </w:p>
        </w:tc>
      </w:tr>
    </w:tbl>
    <w:p w:rsidR="00F34A52" w:rsidRDefault="00F34A52">
      <w:pPr>
        <w:spacing w:line="240" w:lineRule="auto"/>
        <w:rPr>
          <w:rFonts w:cstheme="minorHAnsi"/>
          <w:b/>
          <w:highlight w:val="yellow"/>
        </w:rPr>
      </w:pPr>
    </w:p>
    <w:p w:rsidR="00F34A52" w:rsidRDefault="001B22D1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ŠIFRA I NAZIV PROGRAMA:  : 123 Zakonski standard javnih ustanova SŠ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Učenički dom ima za zadaću ostvarivanje odgojno-obrazovnih ciljeva kako bi učenici uspješno i pravovremeno završili školovanje i osposobili se za zanimanje koje su odabrali. Ostvarenje odgojno obrazovnih ciljeva, kurikularno planiranje i programiranje odgojno obrazovnog rada, unapređenje odgojno obrazovnog procesa, poboljšanje pedagoškog standarda, kulturna i javna djelatnostm kvalitetno planiranje i odgovorno poslovanje.</w:t>
      </w:r>
    </w:p>
    <w:p w:rsidR="00F34A52" w:rsidRDefault="00F34A52" w:rsidP="00E952EB">
      <w:pPr>
        <w:spacing w:after="0" w:line="240" w:lineRule="auto"/>
        <w:jc w:val="both"/>
        <w:rPr>
          <w:rFonts w:cstheme="minorHAnsi"/>
        </w:rPr>
      </w:pPr>
    </w:p>
    <w:p w:rsidR="00F34A52" w:rsidRDefault="001B22D1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DOKUMENTIMA: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  <w:b/>
          <w:color w:val="FF0000"/>
        </w:rPr>
      </w:pPr>
      <w:r>
        <w:rPr>
          <w:rFonts w:cstheme="minorHAnsi"/>
        </w:rPr>
        <w:t>Primarna zadaća Doma je smještaj i prehrana učenika te ostvarivanje odgojno-obrazovnih ciljeva kako bi učenici uspješno i pravovremeno završili školovanje. Razvoj i uporaba kombiniranih metoda i oblika poučavanja koji potiču učenike na aktivno uključivanje u nastavne procese i timski rad, unapređenje postojeće i poticanje kvalitetne komunikacije na svim razinama te poboljšanje i unapređenje prostornih uvjeta i opremljenosti Učeničkog doma kako bi se kvalitetno zadovoljile sve potrebe korisnika doma.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ZAKONSKE I DRUGE PODLOGE NA KOJIMA SE PROGRAM ZASNIVA: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  <w:b/>
          <w:highlight w:val="yellow"/>
        </w:rPr>
      </w:pPr>
      <w:r>
        <w:rPr>
          <w:rFonts w:cstheme="minorHAnsi"/>
        </w:rPr>
        <w:t>Zakon o proračunu RH (NN br. 144/21),</w:t>
      </w:r>
      <w:r w:rsidR="00E952EB">
        <w:rPr>
          <w:rFonts w:cstheme="minorHAnsi"/>
        </w:rPr>
        <w:t xml:space="preserve"> </w:t>
      </w:r>
      <w:r>
        <w:rPr>
          <w:rFonts w:cstheme="minorHAnsi"/>
        </w:rPr>
        <w:t>Zakon o odgoju i obrazovanju u osnovnoj i srednjoj školi (NN 87/08., 86/09., 92/10., 105/10., 90/11.,5/12.,</w:t>
      </w:r>
      <w:r w:rsidR="00E952EB">
        <w:rPr>
          <w:rFonts w:cstheme="minorHAnsi"/>
        </w:rPr>
        <w:t xml:space="preserve"> </w:t>
      </w:r>
      <w:r>
        <w:rPr>
          <w:rFonts w:cstheme="minorHAnsi"/>
        </w:rPr>
        <w:t>16/12., 86/12., 126/12., 94/13., 152/14, 7/17, 68/18., 98/19., 64/20, 151/22, 156/23),</w:t>
      </w:r>
      <w:r w:rsidR="00E952EB">
        <w:rPr>
          <w:rFonts w:cstheme="minorHAnsi"/>
        </w:rPr>
        <w:t xml:space="preserve"> </w:t>
      </w:r>
      <w:r>
        <w:rPr>
          <w:rFonts w:cstheme="minorHAnsi"/>
        </w:rPr>
        <w:t>Odluka o kriterijima i mjerilima za utvrđivanje bilančnih prava za financiranje minimalnog financijskog standarda javnih potreba srednjih škola i učeničkih domova, Upute proračunskim korisnicima za izradu Proračuna Karlovačke županije za razdoblje 2024-2026., Godišnji plan i program rada Učeničkog doma i Statut Srednje škole Duga Resa.</w:t>
      </w:r>
    </w:p>
    <w:p w:rsidR="00F34A52" w:rsidRDefault="00F34A52">
      <w:pPr>
        <w:spacing w:after="0" w:line="240" w:lineRule="auto"/>
        <w:rPr>
          <w:rFonts w:cstheme="minorHAnsi"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  <w:u w:val="single"/>
        </w:rPr>
        <w:t>PROGRAMA</w:t>
      </w:r>
      <w:r>
        <w:rPr>
          <w:rFonts w:cstheme="minorHAnsi"/>
          <w:b/>
          <w:bCs/>
        </w:rPr>
        <w:t xml:space="preserve"> S OSVRTOM NA CILJEVE KOJI SU OSTVARENI NJEGOVOM PROVEDBOM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Sredstva se troše u skladu s planom te se djelatnost Učeničkog doma održava redovno u skladu sa Zakonom i Pedagoškim standardom. Cijena smještaja i prehrane učenika u učeničkom domu iznosi 167,24€ od čega 50% financiraju roditelji, a 50% sufinancira Karlovačka županija. Učenički dom Duga Resa ima kapacitet 82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učenika te je u školskoj godini 2023/2024. ukupno upisano 79 učenika koji su organizirani u 3 odgojne skupine.</w:t>
      </w:r>
    </w:p>
    <w:p w:rsidR="00F34A52" w:rsidRDefault="00F34A52">
      <w:pPr>
        <w:spacing w:after="0" w:line="240" w:lineRule="auto"/>
        <w:rPr>
          <w:rFonts w:cstheme="minorHAnsi"/>
          <w:b/>
          <w:bCs/>
        </w:rPr>
      </w:pPr>
    </w:p>
    <w:p w:rsidR="00F34A52" w:rsidRDefault="001B22D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SIJEČANJ-PROSINAC 2024.</w:t>
      </w:r>
    </w:p>
    <w:p w:rsidR="00F34A52" w:rsidRDefault="00F34A52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1276"/>
        <w:gridCol w:w="1350"/>
        <w:gridCol w:w="1343"/>
        <w:gridCol w:w="851"/>
        <w:gridCol w:w="845"/>
      </w:tblGrid>
      <w:tr w:rsidR="00F34A52">
        <w:tc>
          <w:tcPr>
            <w:tcW w:w="988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559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 projekta</w:t>
            </w:r>
          </w:p>
        </w:tc>
        <w:tc>
          <w:tcPr>
            <w:tcW w:w="1417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2023.</w:t>
            </w:r>
          </w:p>
        </w:tc>
        <w:tc>
          <w:tcPr>
            <w:tcW w:w="1276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 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350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I. REBALANS 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343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01.01.-31.12.2024.</w:t>
            </w:r>
          </w:p>
        </w:tc>
        <w:tc>
          <w:tcPr>
            <w:tcW w:w="851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6/3</w:t>
            </w:r>
          </w:p>
        </w:tc>
        <w:tc>
          <w:tcPr>
            <w:tcW w:w="845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6/5</w:t>
            </w:r>
          </w:p>
        </w:tc>
      </w:tr>
      <w:tr w:rsidR="00F34A52">
        <w:tc>
          <w:tcPr>
            <w:tcW w:w="988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59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17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76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50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343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45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F34A52">
        <w:tc>
          <w:tcPr>
            <w:tcW w:w="988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59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TIO-SŠ</w:t>
            </w:r>
          </w:p>
        </w:tc>
        <w:tc>
          <w:tcPr>
            <w:tcW w:w="1417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276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3.233,13</w:t>
            </w:r>
          </w:p>
        </w:tc>
        <w:tc>
          <w:tcPr>
            <w:tcW w:w="1350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3.233,13</w:t>
            </w:r>
          </w:p>
        </w:tc>
        <w:tc>
          <w:tcPr>
            <w:tcW w:w="1343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3.229,89</w:t>
            </w:r>
          </w:p>
        </w:tc>
        <w:tc>
          <w:tcPr>
            <w:tcW w:w="851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45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99,90</w:t>
            </w:r>
          </w:p>
        </w:tc>
      </w:tr>
      <w:tr w:rsidR="00F34A52">
        <w:tc>
          <w:tcPr>
            <w:tcW w:w="988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59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Prehrana i smještaj-učenički domovi</w:t>
            </w:r>
          </w:p>
        </w:tc>
        <w:tc>
          <w:tcPr>
            <w:tcW w:w="1417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48.493,80</w:t>
            </w:r>
          </w:p>
        </w:tc>
        <w:tc>
          <w:tcPr>
            <w:tcW w:w="1276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66.059,80</w:t>
            </w:r>
          </w:p>
        </w:tc>
        <w:tc>
          <w:tcPr>
            <w:tcW w:w="1350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66.059,80</w:t>
            </w:r>
          </w:p>
        </w:tc>
        <w:tc>
          <w:tcPr>
            <w:tcW w:w="1343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65.974,61</w:t>
            </w:r>
          </w:p>
        </w:tc>
        <w:tc>
          <w:tcPr>
            <w:tcW w:w="851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136,05</w:t>
            </w:r>
          </w:p>
        </w:tc>
        <w:tc>
          <w:tcPr>
            <w:tcW w:w="845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99,87</w:t>
            </w:r>
          </w:p>
        </w:tc>
      </w:tr>
      <w:tr w:rsidR="00F34A52">
        <w:tc>
          <w:tcPr>
            <w:tcW w:w="988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</w:rPr>
              <w:lastRenderedPageBreak/>
              <w:t>Ukupno program:</w:t>
            </w:r>
          </w:p>
        </w:tc>
        <w:tc>
          <w:tcPr>
            <w:tcW w:w="1559" w:type="dxa"/>
          </w:tcPr>
          <w:p w:rsidR="00F34A52" w:rsidRDefault="00F34A5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48.493,80</w:t>
            </w:r>
          </w:p>
        </w:tc>
        <w:tc>
          <w:tcPr>
            <w:tcW w:w="1276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69.292,93</w:t>
            </w:r>
          </w:p>
        </w:tc>
        <w:tc>
          <w:tcPr>
            <w:tcW w:w="1350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69.292,93</w:t>
            </w:r>
          </w:p>
        </w:tc>
        <w:tc>
          <w:tcPr>
            <w:tcW w:w="1343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69.204,50</w:t>
            </w:r>
          </w:p>
        </w:tc>
        <w:tc>
          <w:tcPr>
            <w:tcW w:w="851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142,71</w:t>
            </w:r>
          </w:p>
        </w:tc>
        <w:tc>
          <w:tcPr>
            <w:tcW w:w="845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99,87</w:t>
            </w:r>
          </w:p>
        </w:tc>
      </w:tr>
    </w:tbl>
    <w:p w:rsidR="00F34A52" w:rsidRDefault="00F34A52">
      <w:pPr>
        <w:spacing w:after="0" w:line="240" w:lineRule="auto"/>
        <w:rPr>
          <w:rFonts w:cstheme="minorHAnsi"/>
          <w:b/>
          <w:bCs/>
        </w:rPr>
      </w:pP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</w:t>
      </w:r>
      <w:r>
        <w:rPr>
          <w:rFonts w:cstheme="minorHAnsi"/>
          <w:b/>
          <w:u w:val="single"/>
        </w:rPr>
        <w:t>PROGRAMA</w:t>
      </w:r>
      <w:r>
        <w:rPr>
          <w:rFonts w:cstheme="minorHAnsi"/>
          <w:b/>
        </w:rPr>
        <w:t xml:space="preserve">: 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F34A52">
        <w:trPr>
          <w:trHeight w:val="366"/>
        </w:trPr>
        <w:tc>
          <w:tcPr>
            <w:tcW w:w="1448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2024.</w:t>
            </w:r>
          </w:p>
        </w:tc>
      </w:tr>
      <w:tr w:rsidR="00F34A52">
        <w:trPr>
          <w:trHeight w:val="119"/>
        </w:trPr>
        <w:tc>
          <w:tcPr>
            <w:tcW w:w="1448" w:type="dxa"/>
          </w:tcPr>
          <w:p w:rsidR="00F34A52" w:rsidRDefault="001B22D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Realizacija plana upisa u prve razrede</w:t>
            </w:r>
          </w:p>
        </w:tc>
        <w:tc>
          <w:tcPr>
            <w:tcW w:w="2877" w:type="dxa"/>
          </w:tcPr>
          <w:p w:rsidR="00F34A52" w:rsidRDefault="001B22D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Kvalitetnim pred upisnim aktivnostima i usklađivanjima plana upisa nastoje se postići bolji upisi</w:t>
            </w:r>
          </w:p>
        </w:tc>
        <w:tc>
          <w:tcPr>
            <w:tcW w:w="1276" w:type="dxa"/>
          </w:tcPr>
          <w:p w:rsidR="00F34A52" w:rsidRDefault="001B22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Uč.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</w:tr>
      <w:tr w:rsidR="00F34A52">
        <w:trPr>
          <w:trHeight w:val="119"/>
        </w:trPr>
        <w:tc>
          <w:tcPr>
            <w:tcW w:w="1448" w:type="dxa"/>
          </w:tcPr>
          <w:p w:rsidR="00F34A52" w:rsidRDefault="001B22D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Uslađenost s Državnim pedagoškim standardom</w:t>
            </w:r>
          </w:p>
        </w:tc>
        <w:tc>
          <w:tcPr>
            <w:tcW w:w="2877" w:type="dxa"/>
          </w:tcPr>
          <w:p w:rsidR="00F34A52" w:rsidRDefault="001B22D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u odgojnoj skupini treba uskladiti sa Državnim pedagoškim standardom</w:t>
            </w:r>
          </w:p>
        </w:tc>
        <w:tc>
          <w:tcPr>
            <w:tcW w:w="1276" w:type="dxa"/>
          </w:tcPr>
          <w:p w:rsidR="00F34A52" w:rsidRDefault="001B22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Uč.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26/27</w:t>
            </w:r>
          </w:p>
        </w:tc>
      </w:tr>
    </w:tbl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F34A5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:rsidR="00F34A52" w:rsidRDefault="001B22D1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>
        <w:rPr>
          <w:rFonts w:cstheme="minorHAnsi"/>
          <w:b/>
          <w:i/>
          <w:iCs/>
          <w:u w:val="single"/>
        </w:rPr>
        <w:t>ŠIFRA I NAZIV PROGRAMA:  141 Javne potrebe iznad zakonskog standarda SŠ</w:t>
      </w:r>
    </w:p>
    <w:p w:rsidR="00F34A52" w:rsidRDefault="00F34A52">
      <w:pPr>
        <w:spacing w:after="0" w:line="240" w:lineRule="auto"/>
        <w:rPr>
          <w:rFonts w:cstheme="minorHAnsi"/>
          <w:bCs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F34A52" w:rsidRDefault="001B22D1" w:rsidP="00E952EB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cstheme="minorHAnsi"/>
        </w:rPr>
        <w:t>Učenički dom ima za zadaću ostvarivanje odgojno-obrazovnih ciljeva kako bi učenici uspješno i pravovremeno završili školovanje i osposobili se za zanimanje koje su odabrali. Uz navedeno osigurati će se kvalitetnije korištenje slobodnog vremena učenika koje smanjuje opasnost od izloženosti opijatima i svim oblicima nasilja; stvaranje svijesti o vrijednosti rada i proizvodnje te kvalitetnija priprema za život. Odgajatelji i stručni suradnici će tijekom godine sudjelovati na stručnim usavršavanjima stručnih vijeća i aktiva.</w:t>
      </w:r>
    </w:p>
    <w:p w:rsidR="00F34A52" w:rsidRDefault="00F34A52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F34A52" w:rsidRDefault="00F34A52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F34A52" w:rsidRDefault="001B22D1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DOKUMENTIMA: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Osigurati će se zadovoljenje svih uvjeta za kvalitetno zadovoljenje potreba korisnika Učeničkog doma propisanim zakonskim propisima i Državnim pedagoškim standardom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ZAKONSKE I DRUGE PODLOGE NA KOJIMA SE PROGRAM ZASNIVA: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proračunu RH (NN br. 144/21),</w:t>
      </w:r>
      <w:r w:rsidR="00E952EB">
        <w:rPr>
          <w:rFonts w:cstheme="minorHAnsi"/>
        </w:rPr>
        <w:t xml:space="preserve"> </w:t>
      </w:r>
      <w:r>
        <w:rPr>
          <w:rFonts w:cstheme="minorHAnsi"/>
        </w:rPr>
        <w:t>Zakon o odgoju i obrazovanju u osnovnoj i srednjoj školi (NN 87/08., 86/09., 92/10., 105/10., 90/11.,5/12.,</w:t>
      </w:r>
      <w:r w:rsidR="00E952EB">
        <w:rPr>
          <w:rFonts w:cstheme="minorHAnsi"/>
        </w:rPr>
        <w:t xml:space="preserve"> </w:t>
      </w:r>
      <w:r>
        <w:rPr>
          <w:rFonts w:cstheme="minorHAnsi"/>
        </w:rPr>
        <w:t>16/12., 86/12., 126/12., 94/13., 152/14, 7/17, 68/18., 98/19., 64/20, 151/22, 156/23),</w:t>
      </w:r>
      <w:r w:rsidR="00E952EB">
        <w:rPr>
          <w:rFonts w:cstheme="minorHAnsi"/>
        </w:rPr>
        <w:t xml:space="preserve"> </w:t>
      </w:r>
      <w:r>
        <w:rPr>
          <w:rFonts w:cstheme="minorHAnsi"/>
        </w:rPr>
        <w:t>Odluka o kriterijima i mjerilima za utvrđivanje bilančnih prava za financiranje minimalnog financijskog standarda javnih potreba srednjih škola i učeničkih domova, Upute proračunskim korisnicima za izradu Proračuna Karlovačke županije za razdoblje 2024-2026., Godišnji plan i program rada Učeničkog doma i Statut Srednje škole Duga Resa.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  <w:u w:val="single"/>
        </w:rPr>
        <w:t>PROGRAMA</w:t>
      </w:r>
      <w:r>
        <w:rPr>
          <w:rFonts w:cstheme="minorHAnsi"/>
          <w:b/>
          <w:bCs/>
        </w:rPr>
        <w:t xml:space="preserve"> S OSVRTOM NA CILJEVE KOJI SU OSTVARENI NJEGOVOM PROVEDBOM </w:t>
      </w:r>
    </w:p>
    <w:p w:rsidR="00F34A52" w:rsidRDefault="001B22D1" w:rsidP="00E952E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i/>
          <w:iCs/>
        </w:rPr>
        <w:t>Po sklopljenom ugovoru sa roditeljima korisnika Doma, svaki mjesec ispostavlja se faktura za troškove smještaja i prehrane učenika u Domu na iznos od 83,62€. Navedeni prihodi koriste se za pokriće redovnih troškova poslovanja Doma, a koji nisu pokriveni iz dijela prihoda od sufinanciranja smještaja i prehrane u Domu od strane osnivača. To su troškovi službenih putovanja i edukacije djelatnika, troškovi za uredski materijal, pretplate na stručne časopise, čistoću, naknadu za uređenje voda i komunalne naknade, materijal i usluge za tekuće i investicijsko održavanje, sitni inventar, službenu i radnu odjeću i obuću, premije osiguranja, troškove telefona, ugovore o djelu, prijevoz učenika na natjecanja (domijade-regionalne i državne), računalne usluge i slično</w:t>
      </w:r>
      <w:r w:rsidR="00E952EB">
        <w:rPr>
          <w:rFonts w:cstheme="minorHAnsi"/>
          <w:i/>
          <w:iCs/>
        </w:rPr>
        <w:t>.</w:t>
      </w:r>
    </w:p>
    <w:p w:rsidR="00F34A52" w:rsidRDefault="00F34A52">
      <w:pPr>
        <w:spacing w:after="0" w:line="240" w:lineRule="auto"/>
        <w:rPr>
          <w:rFonts w:cstheme="minorHAnsi"/>
          <w:b/>
          <w:bCs/>
        </w:rPr>
      </w:pPr>
    </w:p>
    <w:p w:rsidR="00751E5F" w:rsidRDefault="00751E5F">
      <w:pPr>
        <w:spacing w:after="0" w:line="240" w:lineRule="auto"/>
        <w:rPr>
          <w:rFonts w:cstheme="minorHAnsi"/>
          <w:b/>
          <w:bCs/>
        </w:rPr>
      </w:pPr>
      <w:bookmarkStart w:id="0" w:name="_GoBack"/>
      <w:bookmarkEnd w:id="0"/>
    </w:p>
    <w:p w:rsidR="00F34A52" w:rsidRDefault="001B22D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FINANCIJSKOG PLANA ZA SIJEČANJ-PROSINAC 2024.</w:t>
      </w:r>
    </w:p>
    <w:p w:rsidR="00F34A52" w:rsidRDefault="00F34A52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062"/>
        <w:gridCol w:w="1986"/>
        <w:gridCol w:w="1285"/>
        <w:gridCol w:w="1224"/>
        <w:gridCol w:w="1224"/>
        <w:gridCol w:w="1285"/>
        <w:gridCol w:w="940"/>
        <w:gridCol w:w="770"/>
      </w:tblGrid>
      <w:tr w:rsidR="00F34A52">
        <w:tc>
          <w:tcPr>
            <w:tcW w:w="1062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01.01.-31.12.2023.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 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I.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REBALANS 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01.01.-31.12.2024.</w:t>
            </w:r>
          </w:p>
        </w:tc>
        <w:tc>
          <w:tcPr>
            <w:tcW w:w="940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 6/3</w:t>
            </w:r>
          </w:p>
        </w:tc>
        <w:tc>
          <w:tcPr>
            <w:tcW w:w="770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IND. </w:t>
            </w:r>
          </w:p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6/5</w:t>
            </w:r>
          </w:p>
        </w:tc>
      </w:tr>
      <w:tr w:rsidR="00F34A52">
        <w:tc>
          <w:tcPr>
            <w:tcW w:w="1062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24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24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40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770" w:type="dxa"/>
          </w:tcPr>
          <w:p w:rsidR="00F34A52" w:rsidRDefault="001B22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F34A52">
        <w:tc>
          <w:tcPr>
            <w:tcW w:w="1062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1986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Županijske javne potrebe SŠ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300,00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300,00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300,00</w:t>
            </w:r>
          </w:p>
        </w:tc>
        <w:tc>
          <w:tcPr>
            <w:tcW w:w="940" w:type="dxa"/>
          </w:tcPr>
          <w:p w:rsidR="00F34A52" w:rsidRDefault="00F34A52">
            <w:pPr>
              <w:rPr>
                <w:rFonts w:cstheme="minorHAnsi"/>
                <w:bCs/>
              </w:rPr>
            </w:pPr>
          </w:p>
        </w:tc>
        <w:tc>
          <w:tcPr>
            <w:tcW w:w="770" w:type="dxa"/>
          </w:tcPr>
          <w:p w:rsidR="00F34A52" w:rsidRDefault="001B22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</w:t>
            </w:r>
          </w:p>
        </w:tc>
      </w:tr>
      <w:tr w:rsidR="00F34A52">
        <w:tc>
          <w:tcPr>
            <w:tcW w:w="1062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standarda-ostalo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41.295,51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21.630,00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21.630,00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18.437,16</w:t>
            </w:r>
          </w:p>
        </w:tc>
        <w:tc>
          <w:tcPr>
            <w:tcW w:w="940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44,65</w:t>
            </w:r>
          </w:p>
        </w:tc>
        <w:tc>
          <w:tcPr>
            <w:tcW w:w="770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85,24</w:t>
            </w:r>
          </w:p>
        </w:tc>
      </w:tr>
      <w:tr w:rsidR="00F34A52">
        <w:tc>
          <w:tcPr>
            <w:tcW w:w="1062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986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236,14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940" w:type="dxa"/>
          </w:tcPr>
          <w:p w:rsidR="00F34A52" w:rsidRDefault="00F34A52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F34A52" w:rsidRDefault="00F34A52">
            <w:pPr>
              <w:rPr>
                <w:rFonts w:cstheme="minorHAnsi"/>
              </w:rPr>
            </w:pPr>
          </w:p>
        </w:tc>
      </w:tr>
      <w:tr w:rsidR="00F34A52">
        <w:tc>
          <w:tcPr>
            <w:tcW w:w="1062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</w:tcPr>
          <w:p w:rsidR="00F34A52" w:rsidRDefault="00F34A5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41.531,65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21.930,00</w:t>
            </w:r>
          </w:p>
        </w:tc>
        <w:tc>
          <w:tcPr>
            <w:tcW w:w="1224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21.930,00</w:t>
            </w:r>
          </w:p>
        </w:tc>
        <w:tc>
          <w:tcPr>
            <w:tcW w:w="1285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18.737,16</w:t>
            </w:r>
          </w:p>
        </w:tc>
        <w:tc>
          <w:tcPr>
            <w:tcW w:w="940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45,12</w:t>
            </w:r>
          </w:p>
        </w:tc>
        <w:tc>
          <w:tcPr>
            <w:tcW w:w="770" w:type="dxa"/>
          </w:tcPr>
          <w:p w:rsidR="00F34A52" w:rsidRDefault="001B22D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85,44</w:t>
            </w:r>
          </w:p>
        </w:tc>
      </w:tr>
    </w:tbl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p w:rsidR="00E952EB" w:rsidRDefault="00E952EB">
      <w:pPr>
        <w:spacing w:after="0" w:line="240" w:lineRule="auto"/>
        <w:rPr>
          <w:rFonts w:cstheme="minorHAnsi"/>
          <w:b/>
          <w:highlight w:val="yellow"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</w:t>
      </w:r>
      <w:r>
        <w:rPr>
          <w:rFonts w:cstheme="minorHAnsi"/>
          <w:b/>
          <w:u w:val="single"/>
        </w:rPr>
        <w:t>PROGRAMA</w:t>
      </w:r>
      <w:r>
        <w:rPr>
          <w:rFonts w:cstheme="minorHAnsi"/>
          <w:b/>
        </w:rPr>
        <w:t>:</w:t>
      </w:r>
    </w:p>
    <w:p w:rsidR="00F34A52" w:rsidRDefault="00F34A52">
      <w:pPr>
        <w:spacing w:after="0" w:line="240" w:lineRule="auto"/>
        <w:rPr>
          <w:rFonts w:cstheme="minorHAnsi"/>
          <w:b/>
        </w:rPr>
      </w:pPr>
    </w:p>
    <w:p w:rsidR="00F34A52" w:rsidRPr="00E952EB" w:rsidRDefault="001B22D1">
      <w:pPr>
        <w:spacing w:after="0" w:line="240" w:lineRule="auto"/>
        <w:rPr>
          <w:rFonts w:cstheme="minorHAnsi"/>
        </w:rPr>
      </w:pPr>
      <w:r w:rsidRPr="00E952EB">
        <w:rPr>
          <w:rFonts w:cstheme="minorHAnsi"/>
        </w:rPr>
        <w:t xml:space="preserve">Za smještaj i prehranu učenika u Učeničkom domu polovica planiranih prihoda ostvaruje se od osnivača, a ostatak sredstava učenički domovi ostvaruju kroz naknadu za smještaj i prehranu učenika. Navedeni prihodi koriste se za pokriće redovitih troškova poslovanja Doma. </w:t>
      </w:r>
    </w:p>
    <w:p w:rsidR="00F34A52" w:rsidRDefault="00F34A52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612"/>
        <w:gridCol w:w="2536"/>
        <w:gridCol w:w="1701"/>
        <w:gridCol w:w="1406"/>
        <w:gridCol w:w="1406"/>
        <w:gridCol w:w="1446"/>
      </w:tblGrid>
      <w:tr w:rsidR="00F34A52">
        <w:trPr>
          <w:trHeight w:val="366"/>
        </w:trPr>
        <w:tc>
          <w:tcPr>
            <w:tcW w:w="1612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36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701" w:type="dxa"/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52" w:rsidRDefault="001B22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01.01.-31.12.2024.</w:t>
            </w:r>
          </w:p>
        </w:tc>
      </w:tr>
      <w:tr w:rsidR="00F34A52">
        <w:trPr>
          <w:trHeight w:val="119"/>
        </w:trPr>
        <w:tc>
          <w:tcPr>
            <w:tcW w:w="1612" w:type="dxa"/>
            <w:vAlign w:val="center"/>
          </w:tcPr>
          <w:p w:rsidR="00F34A52" w:rsidRDefault="001B22D1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Redovito održavanje</w:t>
            </w:r>
          </w:p>
        </w:tc>
        <w:tc>
          <w:tcPr>
            <w:tcW w:w="2536" w:type="dxa"/>
          </w:tcPr>
          <w:p w:rsidR="00F34A52" w:rsidRDefault="001B22D1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Financiranje materijala potrebnog za TIO zgrade</w:t>
            </w:r>
          </w:p>
        </w:tc>
        <w:tc>
          <w:tcPr>
            <w:tcW w:w="1701" w:type="dxa"/>
          </w:tcPr>
          <w:p w:rsidR="00F34A52" w:rsidRDefault="001B22D1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postotak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52" w:rsidRDefault="001B22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F34A52" w:rsidRDefault="00F34A52">
      <w:pPr>
        <w:spacing w:after="0" w:line="240" w:lineRule="auto"/>
        <w:rPr>
          <w:rFonts w:cstheme="minorHAnsi"/>
          <w:b/>
        </w:rPr>
      </w:pPr>
    </w:p>
    <w:p w:rsidR="00F34A52" w:rsidRDefault="001B22D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OBJAVLJENO: </w:t>
      </w:r>
      <w:hyperlink r:id="rId8" w:history="1">
        <w:r>
          <w:rPr>
            <w:rStyle w:val="Hiperveza"/>
            <w:rFonts w:cstheme="minorHAnsi"/>
            <w:b/>
          </w:rPr>
          <w:t>https://ss-duga-resa.skole.hr/skola/izvjesca</w:t>
        </w:r>
      </w:hyperlink>
    </w:p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F34A52">
      <w:pPr>
        <w:spacing w:after="0" w:line="240" w:lineRule="auto"/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34A52">
        <w:tc>
          <w:tcPr>
            <w:tcW w:w="6379" w:type="dxa"/>
            <w:hideMark/>
          </w:tcPr>
          <w:p w:rsidR="00F34A52" w:rsidRDefault="001B22D1">
            <w:pPr>
              <w:spacing w:after="160" w:line="256" w:lineRule="auto"/>
              <w:rPr>
                <w:rFonts w:cstheme="minorHAnsi"/>
              </w:rPr>
            </w:pPr>
            <w:bookmarkStart w:id="1" w:name="_Hlk128748807"/>
            <w:r>
              <w:rPr>
                <w:rFonts w:cstheme="minorHAnsi"/>
              </w:rPr>
              <w:t xml:space="preserve">SREDNJA ŠKOLA DUGA RESA                                                                                                     Jozefinska cesta 27, 47250 Duga Resa                                                         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400-04/25-01/1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2133-53-03-25-2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Duga Resa, 17.03.2025.</w:t>
            </w:r>
          </w:p>
        </w:tc>
        <w:tc>
          <w:tcPr>
            <w:tcW w:w="2693" w:type="dxa"/>
            <w:hideMark/>
          </w:tcPr>
          <w:p w:rsidR="00F34A52" w:rsidRDefault="001B22D1">
            <w:pPr>
              <w:spacing w:after="160" w:line="256" w:lineRule="auto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F34A52">
      <w:pPr>
        <w:spacing w:after="0" w:line="240" w:lineRule="auto"/>
        <w:rPr>
          <w:rFonts w:cstheme="minorHAnsi"/>
        </w:rPr>
      </w:pPr>
    </w:p>
    <w:p w:rsidR="00F34A52" w:rsidRDefault="001B22D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RAVNATELJ</w:t>
      </w:r>
    </w:p>
    <w:p w:rsidR="00F34A52" w:rsidRDefault="0062473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1B22D1">
        <w:rPr>
          <w:rFonts w:cstheme="minorHAnsi"/>
        </w:rPr>
        <w:t xml:space="preserve">Tanja Škrak, prof.                       </w:t>
      </w:r>
    </w:p>
    <w:p w:rsidR="00F34A52" w:rsidRDefault="00F34A52">
      <w:pPr>
        <w:spacing w:after="0" w:line="240" w:lineRule="auto"/>
        <w:rPr>
          <w:rFonts w:cstheme="minorHAnsi"/>
        </w:rPr>
      </w:pPr>
    </w:p>
    <w:sectPr w:rsidR="00F34A52">
      <w:headerReference w:type="default" r:id="rId10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7E1" w:rsidRDefault="00D037E1">
      <w:pPr>
        <w:spacing w:after="0" w:line="240" w:lineRule="auto"/>
      </w:pPr>
      <w:r>
        <w:separator/>
      </w:r>
    </w:p>
  </w:endnote>
  <w:endnote w:type="continuationSeparator" w:id="0">
    <w:p w:rsidR="00D037E1" w:rsidRDefault="00D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7E1" w:rsidRDefault="00D037E1">
      <w:pPr>
        <w:spacing w:after="0" w:line="240" w:lineRule="auto"/>
      </w:pPr>
      <w:r>
        <w:separator/>
      </w:r>
    </w:p>
  </w:footnote>
  <w:footnote w:type="continuationSeparator" w:id="0">
    <w:p w:rsidR="00D037E1" w:rsidRDefault="00D0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A52" w:rsidRDefault="00F34A5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566B"/>
    <w:multiLevelType w:val="multilevel"/>
    <w:tmpl w:val="19063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3537"/>
    <w:multiLevelType w:val="multilevel"/>
    <w:tmpl w:val="E3DAE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52"/>
    <w:rsid w:val="001B22D1"/>
    <w:rsid w:val="0022373C"/>
    <w:rsid w:val="00624731"/>
    <w:rsid w:val="00751E5F"/>
    <w:rsid w:val="00940E63"/>
    <w:rsid w:val="00A233C2"/>
    <w:rsid w:val="00D037E1"/>
    <w:rsid w:val="00E952EB"/>
    <w:rsid w:val="00F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C2B0"/>
  <w15:docId w15:val="{38F809EF-20DE-4329-B82F-7D004C21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duga-resa.skole.hr/skola/izvjes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16E2-7772-4071-B166-AFDA6D92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1355</Words>
  <Characters>7727</Characters>
  <Application>Microsoft Office Word</Application>
  <DocSecurity>0</DocSecurity>
  <Lines>64</Lines>
  <Paragraphs>18</Paragraphs>
  <ScaleCrop>false</ScaleCrop>
  <Company>PGŽ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Kristina Zaborski</cp:lastModifiedBy>
  <cp:revision>11</cp:revision>
  <cp:lastPrinted>2024-03-08T10:10:00Z</cp:lastPrinted>
  <dcterms:created xsi:type="dcterms:W3CDTF">2025-01-26T10:52:00Z</dcterms:created>
  <dcterms:modified xsi:type="dcterms:W3CDTF">2025-04-01T09:20:00Z</dcterms:modified>
</cp:coreProperties>
</file>