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</w:t>
      </w:r>
      <w:r>
        <w:rPr>
          <w:sz w:val="22"/>
          <w:szCs w:val="22"/>
        </w:rPr>
        <w:t xml:space="preserve"> čl. 107. Zakona o odgoju i obrazovanju u osnovnoj i srednjoj školi (NN </w:t>
      </w:r>
      <w:r>
        <w:rPr>
          <w:sz w:val="22"/>
          <w:szCs w:val="22"/>
        </w:rPr>
        <w:t xml:space="preserve">br. </w:t>
      </w:r>
      <w:r>
        <w:rPr>
          <w:sz w:val="22"/>
          <w:szCs w:val="22"/>
        </w:rPr>
        <w:t xml:space="preserve">87/08, 86/09, 92/10, 105/10, 90/11, </w:t>
      </w:r>
      <w:r>
        <w:rPr>
          <w:sz w:val="22"/>
          <w:szCs w:val="22"/>
        </w:rPr>
        <w:t xml:space="preserve">05/12, </w:t>
      </w:r>
      <w:r>
        <w:rPr>
          <w:sz w:val="22"/>
          <w:szCs w:val="22"/>
        </w:rPr>
        <w:t xml:space="preserve">16/12, 86/12, 126/12, 94/13, 152/14, 7/17, 68/18, 98/19, 64/20, 151/22</w:t>
      </w:r>
      <w:r>
        <w:rPr>
          <w:sz w:val="22"/>
          <w:szCs w:val="22"/>
        </w:rPr>
        <w:t xml:space="preserve">, 155/23</w:t>
      </w:r>
      <w:r>
        <w:rPr>
          <w:sz w:val="22"/>
          <w:szCs w:val="22"/>
        </w:rPr>
        <w:t xml:space="preserve"> i 156/23) i Pravilnika o načinu i postupku zapošljavanja u Srednjoj školi Duga Resa, Srednja škola Duga Resa, OIB 94521720903, Jozefinska cesta 27, 47 250 Duga Resa raspisuje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NATJEČAJ </w:t>
      </w:r>
    </w:p>
    <w:p>
      <w:pPr>
        <w: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zasnivanje radnog odnosa</w:t>
      </w:r>
    </w:p>
    <w:p>
      <w:pPr>
        <w:spacing/>
        <w:rPr>
          <w:sz w:val="22"/>
          <w:szCs w:val="22"/>
        </w:rPr>
      </w:pPr>
    </w:p>
    <w:p>
      <w:pPr>
        <w: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nastavnik/</w:t>
      </w:r>
      <w:r>
        <w:rPr>
          <w:b/>
          <w:sz w:val="22"/>
          <w:szCs w:val="22"/>
        </w:rPr>
        <w:t xml:space="preserve">ca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hrvatskog</w:t>
      </w:r>
      <w:r>
        <w:rPr>
          <w:b/>
          <w:sz w:val="22"/>
          <w:szCs w:val="22"/>
        </w:rPr>
        <w:t xml:space="preserve"> jezika, </w:t>
      </w:r>
      <w:r>
        <w:rPr>
          <w:sz w:val="22"/>
          <w:szCs w:val="22"/>
        </w:rPr>
        <w:t xml:space="preserve">1 izvršitelj/</w:t>
      </w:r>
      <w:r>
        <w:rPr>
          <w:sz w:val="22"/>
          <w:szCs w:val="22"/>
        </w:rPr>
        <w:t xml:space="preserve">ica</w:t>
      </w:r>
    </w:p>
    <w:p>
      <w:pPr>
        <w: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ne</w:t>
      </w:r>
      <w:r>
        <w:rPr>
          <w:sz w:val="22"/>
          <w:szCs w:val="22"/>
        </w:rPr>
        <w:t xml:space="preserve">određeno, </w:t>
      </w:r>
      <w:r>
        <w:rPr>
          <w:sz w:val="22"/>
          <w:szCs w:val="22"/>
        </w:rPr>
        <w:t xml:space="preserve">puno radno vrijeme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40</w:t>
      </w:r>
      <w:r>
        <w:rPr>
          <w:sz w:val="22"/>
          <w:szCs w:val="22"/>
        </w:rPr>
        <w:t xml:space="preserve"> sat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 tjedno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 rada: Srednja škola Duga Resa, Jozefinska cesta 27, Duga Resa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Uvjeti: Opći i posebni uvjeti prema čl. 105. Zakona o odgoju i obrazovanju u osnovnoj i srednjoj školi (NN br. 87/08, 86/09, 92/10, 105/10, 90/11, 05/12, 16/12, 86/12, 126/12, 94/13, 152/14, 07/17, 68/18, 98/19, 64/20, 151/2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, 155/23 </w:t>
      </w:r>
      <w:r>
        <w:rPr>
          <w:sz w:val="22"/>
          <w:szCs w:val="22"/>
        </w:rPr>
        <w:t xml:space="preserve">i 156/23) i Pravilniku o stručnoj spremi i pedagoško-psihološkom obrazovanju nastavnika u srednjem školstvu (NN br.  01/96 i 80/99).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radni odnos ne može biti primljena osoba za čiji prijam postoje zapreke za zasnivanje radnog odnosa iz čl. 106. Zakona o odgoju i obrazovanju u osnovnoj i srednjoj školi (NN </w:t>
      </w:r>
      <w:r>
        <w:rPr>
          <w:sz w:val="22"/>
          <w:szCs w:val="22"/>
        </w:rPr>
        <w:t xml:space="preserve">br.</w:t>
      </w:r>
      <w:r>
        <w:rPr>
          <w:sz w:val="22"/>
          <w:szCs w:val="22"/>
        </w:rPr>
        <w:t xml:space="preserve">87/08, 86/09, 92/10, 105/10, 90/11, </w:t>
      </w:r>
      <w:r>
        <w:rPr>
          <w:sz w:val="22"/>
          <w:szCs w:val="22"/>
        </w:rPr>
        <w:t xml:space="preserve">05/12, </w:t>
      </w:r>
      <w:r>
        <w:rPr>
          <w:sz w:val="22"/>
          <w:szCs w:val="22"/>
        </w:rPr>
        <w:t xml:space="preserve">16/12, 86/12, 126/12, 94/13, 152/14, 7/</w:t>
      </w:r>
      <w:r>
        <w:rPr>
          <w:sz w:val="22"/>
          <w:szCs w:val="22"/>
        </w:rPr>
        <w:t xml:space="preserve">17, 68/18, 98/19, 64/20, 151/22, 155/23 </w:t>
      </w:r>
      <w:r>
        <w:rPr>
          <w:sz w:val="22"/>
          <w:szCs w:val="22"/>
        </w:rPr>
        <w:t xml:space="preserve">i 156/23).</w:t>
      </w:r>
    </w:p>
    <w:p>
      <w:pPr>
        <w:spacing/>
        <w:rPr>
          <w:sz w:val="22"/>
          <w:szCs w:val="22"/>
        </w:rPr>
      </w:pPr>
    </w:p>
    <w:p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Vlastoručno potpisanoj prijavi na natječaj, kandidati su dužni priložiti: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životopis,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dokaz o stečenoj stručnoj spremi,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dokaz o državljanstvu,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uvjerenje da nije pod istragom i da se protiv kandidata ne vodi kazneni postupak glede zapreka za zasnivanje radnog odnosa iz članka 106. Zakona o odgoju i obrazovanju u osnovnoj i srednjoj školi s naznakom roka izdavanja (ne starije od 30 dana od dana objave natječaja),</w:t>
      </w:r>
    </w:p>
    <w:p>
      <w:pPr>
        <w:numPr>
          <w:ilvl w:val="0"/>
          <w:numId w:val="1"/>
        </w:num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elektronički zapis ili potvrdu o podacima evidentiranim u matičnoj evidenciji Hrvatskog zavoda za mirovinsko osiguranje.</w:t>
      </w:r>
    </w:p>
    <w:p>
      <w:pPr>
        <w:spacing/>
        <w:jc w:val="both"/>
        <w:rPr>
          <w:sz w:val="22"/>
          <w:szCs w:val="22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Isprave se prilažu u neovjerenim preslikama, a prije izbora kandidat će priložiti izvornike ili ovjerene preslike na uvid. 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 posebnim propisima, sukladno članku 102. Zakona o hrvatskim braniteljima iz Domovinskog rata i članovima njihovih obitelji (NN br. 121/17, 98/19, 84/21 i 156/23), članku 48.f Zakona o zaštiti vojnih i civilnih invalida rata (NN br. 33/92, 77/92, 27/93, 58/93, 2/94, 76/94, 108/95, 108/96, 82/01, 103/03, 148/13, 98/19), članku 48. Zakona o civilnim stradalnicima iz Domovinskog rata (NN br. 84/21)  i članku 9. Zakona o profesionalnoj rehabilitaciji i zapošljavanju osoba s invaliditetom (NN br. 157/13, 152/14, 39/18</w:t>
      </w:r>
      <w:r>
        <w:rPr>
          <w:sz w:val="22"/>
          <w:szCs w:val="22"/>
        </w:rPr>
        <w:t xml:space="preserve"> i </w:t>
      </w:r>
      <w:r>
        <w:rPr>
          <w:sz w:val="22"/>
          <w:szCs w:val="22"/>
        </w:rPr>
        <w:t xml:space="preserve">32/20) pozivaju na pravo prednosti pri zapošljavanju, dužni su prilikom prijave na natječaj dostaviti svu potrebnu dokumentaciju i dokaze koje posebni propisi propisuju pri ostvarivanju prava na prednost pri zapošljavanju te ostvaruju tu prednost u odnosu na ostale kandidate samo pod jednakim uvjetima.</w:t>
      </w: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pri zapošljavanju sukladno članku 102. Zakona o hrvatskim braniteljima iz Domovinskog rata i članovima njihovih obitelji (NN br. 121/17, 98/19, 84/21 i 156/23), uz prijavu na natječaj dužni su priložiti sve dokaze o ispunjavanju uvjeta iz natječaja i ovisno o kategoriji u koju ulazi sve potrebne dokaze prema članku 103. stavku 1. Zakona dostupne na poveznici Minist</w:t>
      </w:r>
      <w:r>
        <w:rPr>
          <w:sz w:val="22"/>
          <w:szCs w:val="22"/>
        </w:rPr>
        <w:t xml:space="preserve">a</w:t>
      </w:r>
      <w:r>
        <w:rPr>
          <w:sz w:val="22"/>
          <w:szCs w:val="22"/>
        </w:rPr>
        <w:t xml:space="preserve">rstva hrvatskih branitelja: </w:t>
      </w:r>
    </w:p>
    <w:p>
      <w:pPr>
        <w:spacing/>
        <w:jc w:val="both"/>
        <w:rPr>
          <w:color w:val="0000FF"/>
          <w:sz w:val="22"/>
          <w:szCs w:val="22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"https://branitelji.gov.hr/UserDocsImages/dokumenti/Nikola/popis%20dokaza%20za%20ostvarivanje%20prava%20prednosti%20pri%20zapo%C5%A1ljavanju-20ZOHBDR%202021.pdf" </w:instrText>
      </w:r>
      <w:r>
        <w:rPr/>
        <w:fldChar w:fldCharType="separate"/>
      </w:r>
      <w:r>
        <w:rPr>
          <w:rStyle w:val="Hiperveza"/>
          <w:sz w:val="22"/>
          <w:szCs w:val="22"/>
        </w:rPr>
        <w:t xml:space="preserve">https://branitelji.gov.hr/UserDocsImages//dokumenti/Nikola//popis%20dokaza%20za%20ostvarivanje%20prava%20prednosti%20pri%20zapo%C5%A1ljavanju-20ZOHBDR%202021.pdf</w:t>
      </w:r>
      <w:r>
        <w:rPr/>
        <w:fldChar w:fldCharType="end"/>
      </w:r>
      <w:r>
        <w:rPr>
          <w:color w:val="0000FF"/>
          <w:sz w:val="22"/>
          <w:szCs w:val="22"/>
          <w:u w:val="single"/>
        </w:rPr>
        <w:t xml:space="preserve"> 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pri zapošljavanju u skladu s člankom 48. Zakona o civilnim stradalnicima iz Domovinskog rata (NN br. 84/21) uz prijavu na natječaj dužni su priložiti sve dokaze o ispunjavanju uvjeta iz natječaja te priložiti dokaze o ispunjavanju uvjeta za ostvarenje prava </w:t>
      </w:r>
      <w:r>
        <w:rPr>
          <w:sz w:val="22"/>
          <w:szCs w:val="22"/>
        </w:rPr>
        <w:t xml:space="preserve">prednosti pri zapošljavanju (prema </w:t>
      </w:r>
      <w:r>
        <w:rPr>
          <w:sz w:val="22"/>
          <w:szCs w:val="22"/>
        </w:rPr>
        <w:t xml:space="preserve">članaku</w:t>
      </w:r>
      <w:r>
        <w:rPr>
          <w:sz w:val="22"/>
          <w:szCs w:val="22"/>
        </w:rPr>
        <w:t xml:space="preserve"> 49. stavku 1. Zakona) dostupne na poveznici Ministarstva hrvatskih branitelja:</w:t>
      </w:r>
    </w:p>
    <w:p>
      <w:pPr>
        <w:spacing/>
        <w:jc w:val="both"/>
        <w:rPr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"https://branitelji.gov.hr/UserDocsImages/dokumenti/Nikola/popis%20dokaza%20za%20ostvarivanje%20prava%20prednosti%20pri%20zapo%C5%A1ljavanju%20Zakon%20o%20civilnim%20stradalnicima%20iz%20DR.pdf" </w:instrText>
      </w:r>
      <w:r>
        <w:rPr/>
        <w:fldChar w:fldCharType="separate"/>
      </w:r>
      <w:r>
        <w:rPr>
          <w:rStyle w:val="Hiperveza"/>
          <w:sz w:val="22"/>
          <w:szCs w:val="22"/>
        </w:rPr>
        <w:t xml:space="preserve">https://branitelji.gov.hr/UserDocsImages/dokumenti/Nikola/popis%20dokaza%20za%20ostvarivanje%20prava%20prednosti%20pri%20zapo%C5%A1ljavanju%20Zakon%20o%20civilnim%20stradalnicima%20iz%20DR.pdf</w:t>
      </w:r>
      <w:r>
        <w:rPr/>
        <w:fldChar w:fldCharType="end"/>
      </w:r>
      <w:r>
        <w:rPr>
          <w:sz w:val="22"/>
          <w:szCs w:val="22"/>
        </w:rPr>
        <w:t xml:space="preserve"> </w:t>
      </w:r>
    </w:p>
    <w:p>
      <w:pPr>
        <w:spacing/>
        <w:jc w:val="both"/>
        <w:rPr>
          <w:color w:val="1F497D"/>
          <w:sz w:val="22"/>
          <w:szCs w:val="22"/>
        </w:rPr>
      </w:pPr>
    </w:p>
    <w:p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Na natječaj se mogu javiti ravnopravno osobe oba spola.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Izrazi koji se koriste u ovom natječaju, a imaju rodno značenje, upotrijebljeni su neutralno i odnose se jednako na muške i ženske osobe. 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za podnošenje prijava na natječaj je osam (8) dana od dana objave natječaja na mrežnoj stranici i oglasnoj ploči Srednje škole Duga Resa te mrežnoj stranici i oglasnoj ploči Hrvatskog zavoda za zapošljavanje. Datum objave natječaja: </w:t>
      </w:r>
      <w:r>
        <w:rPr>
          <w:rFonts w:ascii="Times New Roman" w:hAnsi="Times New Roman" w:cs="Times New Roman"/>
          <w:b/>
        </w:rPr>
        <w:t xml:space="preserve">01. 04. </w:t>
      </w:r>
      <w:r>
        <w:rPr>
          <w:rFonts w:ascii="Times New Roman" w:hAnsi="Times New Roman" w:cs="Times New Roman"/>
          <w:b/>
        </w:rPr>
        <w:t xml:space="preserve">202</w:t>
      </w:r>
      <w:r>
        <w:rPr>
          <w:rFonts w:ascii="Times New Roman" w:hAnsi="Times New Roman" w:cs="Times New Roman"/>
          <w:b/>
        </w:rPr>
        <w:t xml:space="preserve">6</w:t>
      </w:r>
      <w:r>
        <w:rPr>
          <w:rFonts w:ascii="Times New Roman" w:hAnsi="Times New Roman" w:cs="Times New Roman"/>
          <w:b/>
        </w:rPr>
        <w:t xml:space="preserve">. godine</w:t>
      </w:r>
    </w:p>
    <w:p>
      <w:pPr>
        <w:spacing/>
        <w:rPr>
          <w:b/>
          <w:sz w:val="22"/>
          <w:szCs w:val="22"/>
        </w:rPr>
      </w:pPr>
      <w:r>
        <w:rPr>
          <w:sz w:val="22"/>
          <w:szCs w:val="22"/>
        </w:rPr>
        <w:t xml:space="preserve">Prijave na natječaj s potrebnom dokumentacijom dostaviti neposredno ili poštom na adresu</w:t>
      </w:r>
      <w:r>
        <w:rPr>
          <w:b/>
          <w:sz w:val="22"/>
          <w:szCs w:val="22"/>
        </w:rPr>
        <w:t xml:space="preserve">:</w:t>
      </w:r>
    </w:p>
    <w:p>
      <w:pPr>
        <w:spacing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/>
      </w:r>
      <w:r>
        <w:rPr>
          <w:b/>
          <w:sz w:val="22"/>
          <w:szCs w:val="22"/>
        </w:rPr>
        <w:t xml:space="preserve">Srednja škola Duga Resa, Jozefinska cesta 27, 47 250 Duga Resa</w:t>
      </w:r>
    </w:p>
    <w:p>
      <w:pPr>
        <w:spacing/>
        <w:ind w:left="360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 xml:space="preserve">uz naznaku: „</w:t>
      </w:r>
      <w:r>
        <w:rPr>
          <w:b/>
          <w:sz w:val="22"/>
          <w:szCs w:val="22"/>
        </w:rPr>
        <w:t xml:space="preserve">za natj</w:t>
      </w:r>
      <w:r>
        <w:rPr>
          <w:b/>
          <w:sz w:val="22"/>
          <w:szCs w:val="22"/>
        </w:rPr>
        <w:t xml:space="preserve">ečaj – </w:t>
      </w:r>
      <w:r>
        <w:rPr>
          <w:b/>
          <w:sz w:val="22"/>
          <w:szCs w:val="22"/>
        </w:rPr>
        <w:t xml:space="preserve">hrvatski </w:t>
      </w:r>
      <w:r>
        <w:rPr>
          <w:b/>
          <w:sz w:val="22"/>
          <w:szCs w:val="22"/>
        </w:rPr>
        <w:t xml:space="preserve">jezik</w:t>
      </w:r>
      <w:r>
        <w:rPr>
          <w:b/>
          <w:sz w:val="22"/>
          <w:szCs w:val="22"/>
        </w:rPr>
        <w:t xml:space="preserve">“</w:t>
      </w:r>
    </w:p>
    <w:p>
      <w:pPr>
        <w:spacing/>
        <w:ind w:left="360"/>
        <w:rPr>
          <w:b/>
          <w:sz w:val="22"/>
          <w:szCs w:val="22"/>
        </w:rPr>
      </w:pP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javni natječaj smatrat će se samo osoba koja podnese pravodobnu i potpunu prijavu sa svim podacima i prilozima navedenim u natječaju, te ispunjava formalne uvjete iz natječaja. Nepravodobne i nepotpune prijave neće se razmatrati.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bookmarkStart w:id="2" w:name="_GoBack"/>
      <w:bookmarkEnd w:id="2"/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odredbama Opće u</w:t>
      </w:r>
      <w:r>
        <w:rPr>
          <w:rFonts w:ascii="Times New Roman" w:hAnsi="Times New Roman" w:cs="Times New Roman"/>
        </w:rPr>
        <w:t xml:space="preserve">redbe o zaštiti podataka EU 2016</w:t>
      </w:r>
      <w:r>
        <w:rPr>
          <w:rFonts w:ascii="Times New Roman" w:hAnsi="Times New Roman" w:cs="Times New Roman"/>
        </w:rPr>
        <w:t xml:space="preserve">/679 i Zakona o provedbi Opće uredbe o zaštiti podataka (NN br. 42/18) svi dokumenti dostavljeni na natječaj poslani su slobodnom voljom kandidata te se smatra da je kandidat dao privolu za obradu svih podataka koji će se obrađivati isključivo u svrhu provođenja natječajnog postupka. </w:t>
      </w:r>
    </w:p>
    <w:p>
      <w:pPr>
        <w:spacing/>
        <w:rPr>
          <w:sz w:val="22"/>
          <w:szCs w:val="22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kandidate prijavljene na natječaj koji ispunjavaju formalne uvjete natječaja te čije su prijave pravodobne i potpune, provest će se procjena odnosno testiranje prema odredbama Pravilnika o načinu i postupku zapošljavanja u Srednjoj školi Duga Resa dostupnom na mrežnim stranicama Škole. Ako kandidat ne pristupi procjeni odnosno testiranju smatra se da je odustao od prijave na natječaj. 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Način i područje provjere, pravni i drugi izvori za pripremu kandidata za provjeru bit će objavljeni na mrežnim stranicama Škole </w:t>
      </w:r>
      <w:r>
        <w:rPr/>
        <w:fldChar w:fldCharType="begin"/>
      </w:r>
      <w:r>
        <w:rPr/>
        <w:instrText xml:space="preserve">HYPERLINK "http://www.ss-duga-resa.skole.hr"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</w:rPr>
        <w:t xml:space="preserve">http://www.ss-duga-resa.skole.hr</w:t>
      </w:r>
      <w:r>
        <w:rPr/>
        <w:fldChar w:fldCharType="end"/>
      </w:r>
      <w:r>
        <w:rPr>
          <w:rFonts w:ascii="Times New Roman" w:hAnsi="Times New Roman" w:cs="Times New Roman"/>
        </w:rPr>
        <w:t xml:space="preserve">. Vrijeme i mjesto održavanja procjene odnosno testiranja bit će objavljeno na mrežnim stranicama </w:t>
      </w:r>
      <w:r>
        <w:rPr>
          <w:rFonts w:ascii="Times New Roman" w:hAnsi="Times New Roman" w:cs="Times New Roman"/>
        </w:rPr>
        <w:t xml:space="preserve">Š</w:t>
      </w:r>
      <w:r>
        <w:rPr>
          <w:rFonts w:ascii="Times New Roman" w:hAnsi="Times New Roman" w:cs="Times New Roman"/>
        </w:rPr>
        <w:t xml:space="preserve">kole </w:t>
      </w:r>
      <w:r>
        <w:rPr/>
        <w:fldChar w:fldCharType="begin"/>
      </w:r>
      <w:r>
        <w:rPr/>
        <w:instrText xml:space="preserve">HYPERLINK "http://www.ss-duga-resa.skole.hr"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</w:rPr>
        <w:t xml:space="preserve">http://www.ss-duga-resa.skole.hr</w:t>
      </w:r>
      <w:r>
        <w:rPr/>
        <w:fldChar w:fldCharType="end"/>
      </w:r>
      <w:r>
        <w:rPr>
          <w:rFonts w:ascii="Times New Roman" w:hAnsi="Times New Roman" w:cs="Times New Roman"/>
        </w:rPr>
        <w:t xml:space="preserve"> najmanje tri (3) dana prije dana određenog za održavanje procjene odnosno testiranja, s napomenom da se kandidati neće posebno pozivati.</w:t>
      </w:r>
    </w:p>
    <w:p>
      <w:pPr>
        <w:pStyle w:val="Bezproreda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natječaja kandidati će biti obaviješteni putem mrežne stranice Škole </w:t>
      </w:r>
      <w:r>
        <w:rPr>
          <w:rStyle w:val="Hiperveza"/>
          <w:sz w:val="22"/>
          <w:szCs w:val="22"/>
        </w:rPr>
        <w:t xml:space="preserve">http://www.ss-duga-resa.skole.hr </w:t>
      </w:r>
      <w:r>
        <w:rPr>
          <w:sz w:val="22"/>
          <w:szCs w:val="22"/>
        </w:rPr>
        <w:t xml:space="preserve">i pisanim putem u roku od 15 dana od dana sklapanja ugovora o radu.</w:t>
      </w:r>
    </w:p>
    <w:p>
      <w:pPr>
        <w:spacing/>
        <w:ind w:left="360"/>
        <w:rPr>
          <w:sz w:val="22"/>
          <w:szCs w:val="22"/>
        </w:rPr>
      </w:pPr>
    </w:p>
    <w:p>
      <w:pPr>
        <w:spacing/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margin" w:tblpX="-142" w:tblpY="-1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406"/>
        <w:gridCol w:w="2666"/>
      </w:tblGrid>
      <w:tr>
        <w:trPr/>
        <w:tc>
          <w:tcPr>
            <w:tcW w:type="dxa" w:w="6521"/>
            <w:tcBorders/>
          </w:tcPr>
          <w:p>
            <w:pPr>
              <w:spacing w:after="160" w:line="259" w:lineRule="auto"/>
              <w:rPr>
                <w:rFonts w:eastAsiaTheme="minorHAnsi"/>
                <w:szCs w:val="22"/>
                <w:lang w:eastAsia="en-US"/>
              </w:rPr>
            </w:pPr>
            <w:bookmarkStart w:id="3" w:name="_Hlk128748807"/>
            <w:r>
              <w:rPr>
                <w:rFonts w:eastAsiaTheme="minorHAnsi"/>
                <w:szCs w:val="22"/>
                <w:lang w:eastAsia="en-US"/>
              </w:rPr>
              <w:t xml:space="preserve">KLASA: </w:t>
            </w:r>
            <w:r>
              <w:rPr>
                <w:noProof/>
                <w:szCs w:val="22"/>
                <w:lang w:val="en-US"/>
              </w:rPr>
              <w:t xml:space="preserve">112-02/26-04/1</w:t>
            </w:r>
            <w:r>
              <w:rPr>
                <w:rFonts w:eastAsiaTheme="minorHAnsi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Cs w:val="22"/>
                <w:lang w:eastAsia="en-US"/>
              </w:rPr>
              <w:t xml:space="preserve">2133-53-01-26-1</w:t>
            </w:r>
            <w:r>
              <w:rPr>
                <w:rFonts w:eastAsiaTheme="minorHAnsi"/>
                <w:szCs w:val="22"/>
                <w:lang w:eastAsia="en-US"/>
              </w:rPr>
              <w:t xml:space="preserve">                                                                                                           Duga Resa, </w:t>
            </w:r>
            <w:r>
              <w:rPr>
                <w:rFonts w:eastAsiaTheme="minorHAnsi"/>
                <w:szCs w:val="22"/>
                <w:lang w:eastAsia="en-US"/>
              </w:rPr>
              <w:t xml:space="preserve">01. 04. 2026.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Theme="minorHAnsi"/>
                <w:szCs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3"/>
    <w:p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/>
        <w:rPr>
          <w:sz w:val="22"/>
          <w:szCs w:val="22"/>
        </w:rPr>
      </w:pP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ab/>
        <w:t xml:space="preserve"/>
      </w:r>
      <w:r>
        <w:rPr>
          <w:sz w:val="22"/>
          <w:szCs w:val="22"/>
        </w:rPr>
        <w:t xml:space="preserve">RAVNATELJICA:</w:t>
      </w:r>
    </w:p>
    <w:p>
      <w:pPr>
        <w:spacing/>
        <w:rPr>
          <w:sz w:val="22"/>
          <w:szCs w:val="22"/>
        </w:rPr>
      </w:pPr>
    </w:p>
    <w:p>
      <w:pPr>
        <w:spacing/>
        <w:rPr>
          <w:sz w:val="22"/>
          <w:szCs w:val="22"/>
        </w:rPr>
      </w:pPr>
    </w:p>
    <w:p>
      <w:pPr>
        <w:spacing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Tanja </w:t>
      </w:r>
      <w:r>
        <w:rPr>
          <w:sz w:val="22"/>
          <w:szCs w:val="22"/>
        </w:rPr>
        <w:t xml:space="preserve">Škrak</w:t>
      </w:r>
      <w:r>
        <w:rPr>
          <w:sz w:val="22"/>
          <w:szCs w:val="22"/>
        </w:rPr>
        <w:t xml:space="preserve">, prof.</w:t>
      </w:r>
    </w:p>
    <w:sectPr>
      <w:type w:val="nextPage"/>
      <w:pgSz w:w="11906" w:h="16838"/>
      <w:pgMar w:top="1417" w:right="1417" w:bottom="851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A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2237F"/>
    <w:lvl w:ilvl="0">
      <w:start w:val="1"/>
      <w:numFmt w:val="bullet"/>
      <w:suff w:val="tab"/>
      <w:lvlText w:val="-"/>
      <w:pPr>
        <w:spacing/>
        <w:ind w:left="1077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1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3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7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9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oNotDisplayPageBoundaries/>
  <w:hideSpellingErrors xmlns:w="http://schemas.openxmlformats.org/wordprocessingml/2006/main"/>
  <w:hideGrammaticalErrors xmlns:w="http://schemas.openxmlformats.org/wordprocessingml/2006/main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Theme="minorHAnsi" w:hAnsiTheme="minorHAnsi"/>
      <w:sz w:val="22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Times New Roman" w:cs="Segoe UI"/>
      <w:sz w:val="18"/>
      <w:szCs w:val="18"/>
      <w:lang w:eastAsia="hr-HR"/>
    </w:rPr>
  </w:style>
  <w:style w:type="character" w:styleId="Nerijeenospominjanje1" w:customStyle="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243</TotalTime>
  <Pages>2</Pages>
  <Words>1139</Words>
  <Characters>6494</Characters>
  <Application>Microsoft Office Word</Application>
  <DocSecurity>0</DocSecurity>
  <Lines>54</Lines>
  <Paragraphs>15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Snjezana</cp:lastModifiedBy>
  <cp:lastPrinted>2024-10-14T10:43:00Z</cp:lastPrinted>
  <cp:revision>30</cp:revision>
  <dcterms:created xsi:type="dcterms:W3CDTF">2022-10-26T11:11:00Z</dcterms:created>
  <dcterms:modified xsi:type="dcterms:W3CDTF">2026-03-31T07:51:00Z</dcterms:modified>
</cp:coreProperties>
</file>