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7A14" w:rsidRDefault="008A1DC5">
      <w:pPr>
        <w:jc w:val="both"/>
        <w:rPr>
          <w:sz w:val="22"/>
          <w:szCs w:val="22"/>
        </w:rPr>
      </w:pPr>
      <w:r>
        <w:rPr>
          <w:sz w:val="22"/>
          <w:szCs w:val="22"/>
        </w:rPr>
        <w:t>Na temelju čl. 107. Zakona o odgoju i obrazovanju u osnovnoj i srednjoj školi (NN br. 87/08, 86/09, 92/10, 105/10 – ispravak, 90/11, 5/12, 16/12, 86/12, 126/12 – pročišćeni tekst, 94/13, 152/14, 7/17, 68/18, 98/19, 64/20, 151/22, 155/23 i 156/23</w:t>
      </w:r>
      <w:r>
        <w:rPr>
          <w:sz w:val="22"/>
          <w:szCs w:val="22"/>
        </w:rPr>
        <w:t>) i Pravilnika o načinu i postupku zapošljavanja u Srednjoj školi Duga Resa, Srednja škola Duga Resa, OIB 94521720903, Jozefinska cesta 27, 47 250 Duga Resa raspisuje</w:t>
      </w:r>
    </w:p>
    <w:p w:rsidR="00037A14" w:rsidRDefault="008A1DC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NATJEČAJ </w:t>
      </w:r>
    </w:p>
    <w:p w:rsidR="00037A14" w:rsidRDefault="008A1DC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za zasnivanje radnog odnosa</w:t>
      </w:r>
    </w:p>
    <w:p w:rsidR="00037A14" w:rsidRDefault="00037A14">
      <w:pPr>
        <w:rPr>
          <w:sz w:val="22"/>
          <w:szCs w:val="22"/>
        </w:rPr>
      </w:pPr>
    </w:p>
    <w:p w:rsidR="00037A14" w:rsidRDefault="008A1DC5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b/>
          <w:sz w:val="22"/>
          <w:szCs w:val="22"/>
        </w:rPr>
        <w:t>nastavnik/ca skupa ishoda učenja strukovnog modu</w:t>
      </w:r>
      <w:r>
        <w:rPr>
          <w:b/>
          <w:sz w:val="22"/>
          <w:szCs w:val="22"/>
        </w:rPr>
        <w:t xml:space="preserve">la modnog tehničara, </w:t>
      </w:r>
      <w:r>
        <w:rPr>
          <w:sz w:val="22"/>
          <w:szCs w:val="22"/>
        </w:rPr>
        <w:t>1 izvršitelj/ica</w:t>
      </w:r>
    </w:p>
    <w:p w:rsidR="00037A14" w:rsidRDefault="008A1DC5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- </w:t>
      </w:r>
      <w:r>
        <w:rPr>
          <w:sz w:val="22"/>
          <w:szCs w:val="22"/>
        </w:rPr>
        <w:t>na neodređeno, puno radno vrijeme, 40 sati tjedno</w:t>
      </w:r>
    </w:p>
    <w:p w:rsidR="00037A14" w:rsidRDefault="00037A14">
      <w:pPr>
        <w:jc w:val="both"/>
        <w:rPr>
          <w:sz w:val="22"/>
          <w:szCs w:val="22"/>
        </w:rPr>
      </w:pPr>
    </w:p>
    <w:p w:rsidR="00037A14" w:rsidRDefault="008A1DC5">
      <w:pPr>
        <w:jc w:val="both"/>
        <w:rPr>
          <w:sz w:val="22"/>
          <w:szCs w:val="22"/>
        </w:rPr>
      </w:pPr>
      <w:r>
        <w:rPr>
          <w:sz w:val="22"/>
          <w:szCs w:val="22"/>
        </w:rPr>
        <w:t>Mjesto rada: Srednja škola Duga Resa, Jozefinska cesta 27, Duga Resa</w:t>
      </w:r>
    </w:p>
    <w:p w:rsidR="00037A14" w:rsidRDefault="00037A14">
      <w:pPr>
        <w:jc w:val="both"/>
        <w:rPr>
          <w:sz w:val="22"/>
          <w:szCs w:val="22"/>
        </w:rPr>
      </w:pPr>
    </w:p>
    <w:p w:rsidR="00037A14" w:rsidRDefault="008A1DC5">
      <w:pPr>
        <w:jc w:val="both"/>
        <w:rPr>
          <w:sz w:val="22"/>
          <w:szCs w:val="22"/>
        </w:rPr>
      </w:pPr>
      <w:r>
        <w:rPr>
          <w:sz w:val="22"/>
          <w:szCs w:val="22"/>
        </w:rPr>
        <w:t>Uvjeti: Opći i posebni uvjeti prema čl. 105. Zakona o odgoju i obrazovanju u osnovnoj i srednjo</w:t>
      </w:r>
      <w:r>
        <w:rPr>
          <w:sz w:val="22"/>
          <w:szCs w:val="22"/>
        </w:rPr>
        <w:t xml:space="preserve">j školi (NN br. 87/08, 86/09, 92/10, 105/10 – ispravak, 90/11, 5/12, 16/12, 86/12, 126/12 – pročišćeni tekst, 94/13, 152/14, 7/17, 68/18, 98/19, 64/20, 151/22, 155/23 i 156/23), čl. 37. Zakona o strukovnom </w:t>
      </w:r>
      <w:bookmarkStart w:id="0" w:name="_GoBack"/>
      <w:bookmarkEnd w:id="0"/>
      <w:r>
        <w:rPr>
          <w:sz w:val="22"/>
          <w:szCs w:val="22"/>
        </w:rPr>
        <w:t xml:space="preserve">obrazovanju (NN br. NN </w:t>
      </w:r>
      <w:hyperlink r:id="rId5" w:history="1">
        <w:r>
          <w:rPr>
            <w:sz w:val="22"/>
            <w:szCs w:val="22"/>
          </w:rPr>
          <w:t>30/09</w:t>
        </w:r>
      </w:hyperlink>
      <w:r>
        <w:rPr>
          <w:sz w:val="22"/>
          <w:szCs w:val="22"/>
        </w:rPr>
        <w:t xml:space="preserve">, </w:t>
      </w:r>
      <w:hyperlink r:id="rId6" w:history="1">
        <w:r>
          <w:rPr>
            <w:sz w:val="22"/>
            <w:szCs w:val="22"/>
          </w:rPr>
          <w:t>24/10</w:t>
        </w:r>
      </w:hyperlink>
      <w:r>
        <w:rPr>
          <w:sz w:val="22"/>
          <w:szCs w:val="22"/>
        </w:rPr>
        <w:t xml:space="preserve">, </w:t>
      </w:r>
      <w:hyperlink r:id="rId7" w:history="1">
        <w:r>
          <w:rPr>
            <w:sz w:val="22"/>
            <w:szCs w:val="22"/>
          </w:rPr>
          <w:t>22/13</w:t>
        </w:r>
      </w:hyperlink>
      <w:r>
        <w:rPr>
          <w:sz w:val="22"/>
          <w:szCs w:val="22"/>
        </w:rPr>
        <w:t xml:space="preserve">, </w:t>
      </w:r>
      <w:hyperlink r:id="rId8" w:history="1">
        <w:r>
          <w:rPr>
            <w:sz w:val="22"/>
            <w:szCs w:val="22"/>
          </w:rPr>
          <w:t>25/18</w:t>
        </w:r>
      </w:hyperlink>
      <w:r>
        <w:rPr>
          <w:sz w:val="22"/>
          <w:szCs w:val="22"/>
        </w:rPr>
        <w:t xml:space="preserve"> i </w:t>
      </w:r>
      <w:hyperlink r:id="rId9" w:history="1">
        <w:r>
          <w:rPr>
            <w:sz w:val="22"/>
            <w:szCs w:val="22"/>
          </w:rPr>
          <w:t>69/22</w:t>
        </w:r>
      </w:hyperlink>
      <w:r>
        <w:rPr>
          <w:sz w:val="22"/>
          <w:szCs w:val="22"/>
        </w:rPr>
        <w:t xml:space="preserve">), Pravilniku o stručnoj spremi i pedagoško-psihološkom obrazovanju nastavnika u srednjem školstvu (NN br.  01/96 i 80/99), </w:t>
      </w:r>
      <w:r>
        <w:rPr>
          <w:rStyle w:val="Naglaeno"/>
          <w:b w:val="0"/>
          <w:sz w:val="22"/>
          <w:szCs w:val="22"/>
        </w:rPr>
        <w:t>Odluci o donošenju odgovarajuće vrste obrazovanja za izvođenje nastave posebnih i strukovnih kurikula na razinama 3, 4.</w:t>
      </w:r>
      <w:r>
        <w:rPr>
          <w:rStyle w:val="Naglaeno"/>
          <w:b w:val="0"/>
          <w:sz w:val="22"/>
          <w:szCs w:val="22"/>
        </w:rPr>
        <w:t>1 i 4.2 u strukovnim školama (NN br. 83/26</w:t>
      </w:r>
      <w:r>
        <w:rPr>
          <w:b/>
          <w:sz w:val="22"/>
          <w:szCs w:val="22"/>
        </w:rPr>
        <w:t>)</w:t>
      </w:r>
      <w:r>
        <w:rPr>
          <w:sz w:val="22"/>
          <w:szCs w:val="22"/>
        </w:rPr>
        <w:t xml:space="preserve"> i Popisu kvalifikacija za izvođenje pojedinih modula i skupova ishoda učenja.</w:t>
      </w:r>
    </w:p>
    <w:p w:rsidR="00037A14" w:rsidRDefault="00037A14">
      <w:pPr>
        <w:jc w:val="both"/>
        <w:rPr>
          <w:sz w:val="22"/>
          <w:szCs w:val="22"/>
        </w:rPr>
      </w:pPr>
    </w:p>
    <w:p w:rsidR="00037A14" w:rsidRDefault="008A1DC5">
      <w:pPr>
        <w:jc w:val="both"/>
        <w:rPr>
          <w:sz w:val="22"/>
          <w:szCs w:val="22"/>
        </w:rPr>
      </w:pPr>
      <w:r>
        <w:rPr>
          <w:sz w:val="22"/>
          <w:szCs w:val="22"/>
        </w:rPr>
        <w:t>U radni odnos ne može biti primljena osoba za čiji prijam postoje zapreke za zasnivanje radnog odnosa iz čl. 106. Zakona o odgoju i o</w:t>
      </w:r>
      <w:r>
        <w:rPr>
          <w:sz w:val="22"/>
          <w:szCs w:val="22"/>
        </w:rPr>
        <w:t>brazovanju u osnovnoj i srednjoj školi (NN br.87/08, 86/09, 92/10, 105/10, 90/11, 5/12, 16/12, 86/12, 126/12, 94/13, 152/14, 7/17, 68/18, 98/19, 64/20, 151/22, 155/23 i 156/23).</w:t>
      </w:r>
    </w:p>
    <w:p w:rsidR="00037A14" w:rsidRDefault="00037A14">
      <w:pPr>
        <w:rPr>
          <w:sz w:val="22"/>
          <w:szCs w:val="22"/>
        </w:rPr>
      </w:pPr>
    </w:p>
    <w:p w:rsidR="00037A14" w:rsidRDefault="008A1DC5">
      <w:pPr>
        <w:rPr>
          <w:sz w:val="22"/>
          <w:szCs w:val="22"/>
        </w:rPr>
      </w:pPr>
      <w:r>
        <w:rPr>
          <w:sz w:val="22"/>
          <w:szCs w:val="22"/>
        </w:rPr>
        <w:t>Vlastoručno potpisanoj prijavi na natječaj, kandidati su dužni priložiti:</w:t>
      </w:r>
    </w:p>
    <w:p w:rsidR="00037A14" w:rsidRDefault="008A1DC5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živ</w:t>
      </w:r>
      <w:r>
        <w:rPr>
          <w:sz w:val="22"/>
          <w:szCs w:val="22"/>
        </w:rPr>
        <w:t>otopis,</w:t>
      </w:r>
    </w:p>
    <w:p w:rsidR="00037A14" w:rsidRDefault="008A1DC5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dokaz o stečenoj stručnoj spremi,</w:t>
      </w:r>
    </w:p>
    <w:p w:rsidR="00037A14" w:rsidRDefault="008A1DC5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dokaz o državljanstvu,</w:t>
      </w:r>
    </w:p>
    <w:p w:rsidR="00037A14" w:rsidRDefault="008A1DC5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uvjerenje da nije pod istragom i da se protiv kandidata ne vodi kazneni postupak glede zapreka za zasnivanje radnog odnosa iz članka 106. Zakona o odgoju i obrazovanju u osnovnoj i srednjoj š</w:t>
      </w:r>
      <w:r>
        <w:rPr>
          <w:sz w:val="22"/>
          <w:szCs w:val="22"/>
        </w:rPr>
        <w:t>koli s naznakom roka izdavanja (ne starije od 30 dana od dana objave natječaja),</w:t>
      </w:r>
    </w:p>
    <w:p w:rsidR="00037A14" w:rsidRDefault="008A1DC5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elektronički zapis ili potvrdu o podacima evidentiranim u matičnoj evidenciji Hrvatskog zavoda za mirovinsko osiguranje.</w:t>
      </w:r>
    </w:p>
    <w:p w:rsidR="00037A14" w:rsidRDefault="00037A14">
      <w:pPr>
        <w:jc w:val="both"/>
        <w:rPr>
          <w:sz w:val="22"/>
          <w:szCs w:val="22"/>
        </w:rPr>
      </w:pPr>
    </w:p>
    <w:p w:rsidR="00037A14" w:rsidRDefault="008A1DC5">
      <w:pPr>
        <w:pStyle w:val="Bezproreda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Isprave se prilažu u neovjerenim preslikama, a prije </w:t>
      </w:r>
      <w:r>
        <w:rPr>
          <w:rFonts w:ascii="Times New Roman" w:hAnsi="Times New Roman" w:cs="Times New Roman"/>
        </w:rPr>
        <w:t xml:space="preserve">izbora kandidat će priložiti izvornike ili ovjerene preslike na uvid. </w:t>
      </w:r>
    </w:p>
    <w:p w:rsidR="00037A14" w:rsidRDefault="00037A14">
      <w:pPr>
        <w:pStyle w:val="Bezproreda1"/>
        <w:jc w:val="both"/>
        <w:rPr>
          <w:rFonts w:ascii="Times New Roman" w:hAnsi="Times New Roman" w:cs="Times New Roman"/>
        </w:rPr>
      </w:pPr>
    </w:p>
    <w:p w:rsidR="00037A14" w:rsidRDefault="008A1DC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Kandidati koji se po posebnim propisima, sukladno članku 102. Zakona o hrvatskim braniteljima iz Domovinskog rata i članovima njihovih obitelji (NN br. 121/17, 98/19, 84/21 i 156/23), </w:t>
      </w:r>
      <w:r>
        <w:rPr>
          <w:sz w:val="22"/>
          <w:szCs w:val="22"/>
        </w:rPr>
        <w:t>članku 48.f Zakona o zaštiti vojnih i civilnih invalida rata (NN br. 33/92, 57/92, 77/92, 86/92, 27/93, 58/93, 2/94, 76/94, 108/95, 108/96, 82/01, 103/03, 148/13, 98/19), članku 48. Zakona o civilnim stradalnicima iz Domovinskog rata (NN br. 84/21 i 13/26)</w:t>
      </w:r>
      <w:r>
        <w:rPr>
          <w:sz w:val="22"/>
          <w:szCs w:val="22"/>
        </w:rPr>
        <w:t xml:space="preserve">  i članku 9. Zakona o profesionalnoj rehabilitaciji i zapošljavanju osoba s invaliditetom (NN br. 157/13, 152/14, 39/18 i 32/20) pozivaju na pravo prednosti pri zapošljavanju, dužni su prilikom prijave na natječaj dostaviti svu potrebnu dokumentaciju i do</w:t>
      </w:r>
      <w:r>
        <w:rPr>
          <w:sz w:val="22"/>
          <w:szCs w:val="22"/>
        </w:rPr>
        <w:t>kaze koje posebni propisi propisuju pri ostvarivanju prava na prednost pri zapošljavanju te ostvaruju tu prednost u odnosu na ostale kandidate samo pod jednakim uvjetima.</w:t>
      </w:r>
    </w:p>
    <w:p w:rsidR="00037A14" w:rsidRDefault="008A1DC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Kandidati koji se pozivaju na pravo prednosti pri zapošljavanju sukladno članku 102. </w:t>
      </w:r>
      <w:r>
        <w:rPr>
          <w:sz w:val="22"/>
          <w:szCs w:val="22"/>
        </w:rPr>
        <w:t>Zakona o hrvatskim braniteljima iz Domovinskog rata i članovima njihovih obitelji (NN br. 121/17, 98/19, 84/21 i 156/23), uz prijavu na natječaj dužni su priložiti sve dokaze o ispunjavanju uvjeta iz natječaja i ovisno o kategoriji u koju ulazi sve potrebn</w:t>
      </w:r>
      <w:r>
        <w:rPr>
          <w:sz w:val="22"/>
          <w:szCs w:val="22"/>
        </w:rPr>
        <w:t xml:space="preserve">e dokaze prema članku 103. stavku 1. Zakona dostupne na poveznici Ministarstva hrvatskih branitelja: </w:t>
      </w:r>
    </w:p>
    <w:p w:rsidR="00037A14" w:rsidRDefault="008A1DC5">
      <w:pPr>
        <w:jc w:val="both"/>
        <w:rPr>
          <w:color w:val="0000FF"/>
          <w:sz w:val="22"/>
          <w:szCs w:val="22"/>
          <w:u w:val="single"/>
        </w:rPr>
      </w:pPr>
      <w:hyperlink r:id="rId10" w:history="1">
        <w:r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https://branitelji.gov.hr/UserDocsImages//dokumenti/Nikola//popis%20dokaza%20za%20ostvarivanje%20prava%20prednosti%20pri%20zapo%C5%A1ljavanju-20ZOHBDR%202021.pdf</w:t>
        </w:r>
      </w:hyperlink>
      <w:r>
        <w:rPr>
          <w:color w:val="0000FF"/>
          <w:sz w:val="22"/>
          <w:szCs w:val="22"/>
          <w:u w:val="single"/>
        </w:rPr>
        <w:t xml:space="preserve"> </w:t>
      </w:r>
    </w:p>
    <w:p w:rsidR="00037A14" w:rsidRDefault="00037A14">
      <w:pPr>
        <w:jc w:val="both"/>
        <w:rPr>
          <w:sz w:val="22"/>
          <w:szCs w:val="22"/>
        </w:rPr>
      </w:pPr>
    </w:p>
    <w:p w:rsidR="00037A14" w:rsidRDefault="008A1DC5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Kandidati koji se pozivaju na pravo prednosti pri zapošljavanju u skladu s člankom 48. Zakona o civilnim stradalnicima iz Domovinskog rata (NN br. 84/21 i 13/26) uz prijavu na natječaj dužni su priložiti sve dokaze o ispunjavanju uvjeta iz natječaja te pri</w:t>
      </w:r>
      <w:r>
        <w:rPr>
          <w:sz w:val="22"/>
          <w:szCs w:val="22"/>
        </w:rPr>
        <w:t>ložiti dokaze o ispunjavanju uvjeta za ostvarenje prava prednosti pri zapošljavanju (prema članaku 49. stavku 1. Zakona) dostupne na poveznici Ministarstva hrvatskih branitelja:</w:t>
      </w:r>
    </w:p>
    <w:p w:rsidR="00037A14" w:rsidRDefault="00037A14">
      <w:pPr>
        <w:jc w:val="both"/>
        <w:rPr>
          <w:sz w:val="22"/>
          <w:szCs w:val="22"/>
        </w:rPr>
      </w:pPr>
    </w:p>
    <w:p w:rsidR="00037A14" w:rsidRDefault="008A1DC5">
      <w:pPr>
        <w:jc w:val="both"/>
        <w:rPr>
          <w:sz w:val="22"/>
          <w:szCs w:val="22"/>
        </w:rPr>
      </w:pPr>
      <w:hyperlink r:id="rId11" w:history="1">
        <w:r>
          <w:rPr>
            <w:rStyle w:val="Hiperveza"/>
            <w:sz w:val="22"/>
            <w:szCs w:val="22"/>
          </w:rPr>
          <w:t>https://branitelji.gov.hr/UserDocsImages/dokumenti/Nikola/popis%20dokaza%20za%20ostvarivanje%20prava%20prednosti%20pri%20zapo%C5</w:t>
        </w:r>
        <w:r>
          <w:rPr>
            <w:rStyle w:val="Hiperveza"/>
            <w:sz w:val="22"/>
            <w:szCs w:val="22"/>
          </w:rPr>
          <w:t>%A1ljavanju%20Zakon%20o%20civilnim%20stradalnicima%20iz%20DR.pdf</w:t>
        </w:r>
      </w:hyperlink>
    </w:p>
    <w:p w:rsidR="00037A14" w:rsidRDefault="00037A14">
      <w:pPr>
        <w:jc w:val="both"/>
        <w:rPr>
          <w:color w:val="1F497D"/>
          <w:sz w:val="22"/>
          <w:szCs w:val="22"/>
        </w:rPr>
      </w:pPr>
    </w:p>
    <w:p w:rsidR="00037A14" w:rsidRDefault="008A1DC5">
      <w:pPr>
        <w:rPr>
          <w:sz w:val="22"/>
          <w:szCs w:val="22"/>
        </w:rPr>
      </w:pPr>
      <w:r>
        <w:rPr>
          <w:sz w:val="22"/>
          <w:szCs w:val="22"/>
        </w:rPr>
        <w:t>Na natječaj se mogu javiti ravnopravno osobe oba spola.</w:t>
      </w:r>
    </w:p>
    <w:p w:rsidR="00037A14" w:rsidRDefault="008A1DC5">
      <w:pPr>
        <w:pStyle w:val="Bezproreda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Izrazi koji se koriste u ovom natječaju, a imaju rodno značenje, upotrijebljeni su neutralno i odnose se jednako na muške i ženske </w:t>
      </w:r>
      <w:r>
        <w:rPr>
          <w:rFonts w:ascii="Times New Roman" w:hAnsi="Times New Roman" w:cs="Times New Roman"/>
        </w:rPr>
        <w:t xml:space="preserve">osobe. </w:t>
      </w:r>
    </w:p>
    <w:p w:rsidR="00037A14" w:rsidRDefault="00037A14">
      <w:pPr>
        <w:pStyle w:val="Bezproreda1"/>
        <w:jc w:val="both"/>
        <w:rPr>
          <w:rFonts w:ascii="Times New Roman" w:hAnsi="Times New Roman" w:cs="Times New Roman"/>
        </w:rPr>
      </w:pPr>
    </w:p>
    <w:p w:rsidR="00037A14" w:rsidRDefault="008A1DC5">
      <w:pPr>
        <w:pStyle w:val="Bezproreda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Rok za podnošenje prijava na natječaj je osam (8) dana od dana objave natječaja na mrežnoj stranici i oglasnoj ploči Srednje škole Duga Resa te mrežnoj stranici i oglasnoj ploči Hrvatskog zavoda za zapošljavanje. Datum objave natječaja: </w:t>
      </w:r>
      <w:r>
        <w:rPr>
          <w:rFonts w:ascii="Times New Roman" w:hAnsi="Times New Roman" w:cs="Times New Roman"/>
          <w:b/>
        </w:rPr>
        <w:t>22. 09. 20</w:t>
      </w:r>
      <w:r>
        <w:rPr>
          <w:rFonts w:ascii="Times New Roman" w:hAnsi="Times New Roman" w:cs="Times New Roman"/>
          <w:b/>
        </w:rPr>
        <w:t>26. godine</w:t>
      </w:r>
    </w:p>
    <w:p w:rsidR="00037A14" w:rsidRDefault="008A1DC5">
      <w:pPr>
        <w:rPr>
          <w:b/>
          <w:sz w:val="22"/>
          <w:szCs w:val="22"/>
        </w:rPr>
      </w:pPr>
      <w:r>
        <w:rPr>
          <w:sz w:val="22"/>
          <w:szCs w:val="22"/>
        </w:rPr>
        <w:t>Prijave na natječaj s potrebnom dokumentacijom dostaviti neposredno ili poštom na adresu</w:t>
      </w:r>
      <w:r>
        <w:rPr>
          <w:b/>
          <w:sz w:val="22"/>
          <w:szCs w:val="22"/>
        </w:rPr>
        <w:t>:</w:t>
      </w:r>
    </w:p>
    <w:p w:rsidR="00037A14" w:rsidRDefault="008A1DC5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  <w:t>Srednja škola Duga Resa, Jozefinska cesta 27, 47 250 Duga Resa</w:t>
      </w:r>
    </w:p>
    <w:p w:rsidR="00037A14" w:rsidRDefault="008A1DC5">
      <w:pPr>
        <w:ind w:left="360"/>
        <w:rPr>
          <w:b/>
          <w:sz w:val="22"/>
          <w:szCs w:val="22"/>
        </w:rPr>
      </w:pPr>
      <w:r>
        <w:rPr>
          <w:sz w:val="22"/>
          <w:szCs w:val="22"/>
        </w:rPr>
        <w:tab/>
        <w:t>uz naznaku: „</w:t>
      </w:r>
      <w:r>
        <w:rPr>
          <w:b/>
          <w:sz w:val="22"/>
          <w:szCs w:val="22"/>
        </w:rPr>
        <w:t>za natječaj – modni  tehničar“</w:t>
      </w:r>
    </w:p>
    <w:p w:rsidR="00037A14" w:rsidRDefault="00037A14">
      <w:pPr>
        <w:ind w:left="360"/>
        <w:rPr>
          <w:b/>
          <w:sz w:val="22"/>
          <w:szCs w:val="22"/>
        </w:rPr>
      </w:pPr>
    </w:p>
    <w:p w:rsidR="00037A14" w:rsidRDefault="008A1DC5">
      <w:pPr>
        <w:jc w:val="both"/>
        <w:rPr>
          <w:sz w:val="22"/>
          <w:szCs w:val="22"/>
        </w:rPr>
      </w:pPr>
      <w:r>
        <w:rPr>
          <w:sz w:val="22"/>
          <w:szCs w:val="22"/>
        </w:rPr>
        <w:t>Kandidatom prijavljenim na javni natječaj sma</w:t>
      </w:r>
      <w:r>
        <w:rPr>
          <w:sz w:val="22"/>
          <w:szCs w:val="22"/>
        </w:rPr>
        <w:t>trat će se samo osoba koja podnese pravodobnu i potpunu prijavu sa svim podacima i prilozima navedenim u natječaju, te ispunjava formalne uvjete iz natječaja. Nepravodobne i nepotpune prijave neće se razmatrati.</w:t>
      </w:r>
    </w:p>
    <w:p w:rsidR="00037A14" w:rsidRDefault="00037A14">
      <w:pPr>
        <w:pStyle w:val="Bezproreda1"/>
        <w:jc w:val="both"/>
        <w:rPr>
          <w:rFonts w:ascii="Times New Roman" w:hAnsi="Times New Roman" w:cs="Times New Roman"/>
        </w:rPr>
      </w:pPr>
    </w:p>
    <w:p w:rsidR="00037A14" w:rsidRDefault="008A1DC5">
      <w:pPr>
        <w:pStyle w:val="Bezproreda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Sukladno odredbama Opće uredbe o zaštiti po</w:t>
      </w:r>
      <w:r>
        <w:rPr>
          <w:rFonts w:ascii="Times New Roman" w:hAnsi="Times New Roman" w:cs="Times New Roman"/>
        </w:rPr>
        <w:t>dataka EU 2016/679 i Zakona o provedbi Opće uredbe o zaštiti podataka (NN br. 42/18) svi dokumenti dostavljeni na natječaj poslani su slobodnom voljom kandidata te se smatra da je kandidat dao privolu za obradu svih podataka koji će se obrađivati isključiv</w:t>
      </w:r>
      <w:r>
        <w:rPr>
          <w:rFonts w:ascii="Times New Roman" w:hAnsi="Times New Roman" w:cs="Times New Roman"/>
        </w:rPr>
        <w:t xml:space="preserve">o u svrhu provođenja natječajnog postupka. </w:t>
      </w:r>
    </w:p>
    <w:p w:rsidR="00037A14" w:rsidRDefault="00037A14">
      <w:pPr>
        <w:rPr>
          <w:sz w:val="22"/>
          <w:szCs w:val="22"/>
        </w:rPr>
      </w:pPr>
    </w:p>
    <w:p w:rsidR="00037A14" w:rsidRDefault="008A1DC5">
      <w:pPr>
        <w:pStyle w:val="Bezproreda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kandidate prijavljene na natječaj koji ispunjavaju formalne uvjete natječaja te čije su prijave pravodobne i potpune, provest će se procjena odnosno testiranje prema odredbama Pravilnika o načinu i postupku z</w:t>
      </w:r>
      <w:r>
        <w:rPr>
          <w:rFonts w:ascii="Times New Roman" w:hAnsi="Times New Roman" w:cs="Times New Roman"/>
        </w:rPr>
        <w:t xml:space="preserve">apošljavanja u Srednjoj školi Duga Resa dostupnom na mrežnim stranicama Škole. Ako kandidat ne pristupi procjeni odnosno testiranju smatra se da je odustao od prijave na natječaj. </w:t>
      </w:r>
    </w:p>
    <w:p w:rsidR="00037A14" w:rsidRDefault="00037A14">
      <w:pPr>
        <w:pStyle w:val="Bezproreda1"/>
        <w:jc w:val="both"/>
        <w:rPr>
          <w:rFonts w:ascii="Times New Roman" w:hAnsi="Times New Roman" w:cs="Times New Roman"/>
        </w:rPr>
      </w:pPr>
    </w:p>
    <w:p w:rsidR="00037A14" w:rsidRDefault="008A1DC5">
      <w:pPr>
        <w:pStyle w:val="Bezproreda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Način i područje provjere, pravni i drugi izvori za pripremu kandidata za </w:t>
      </w:r>
      <w:r>
        <w:rPr>
          <w:rFonts w:ascii="Times New Roman" w:hAnsi="Times New Roman" w:cs="Times New Roman"/>
        </w:rPr>
        <w:t xml:space="preserve">provjeru bit će objavljeni na mrežnim stranicama Škole </w:t>
      </w:r>
      <w:hyperlink r:id="rId12" w:history="1">
        <w:r>
          <w:rPr>
            <w:rStyle w:val="Hiperveza"/>
            <w:rFonts w:ascii="Times New Roman" w:hAnsi="Times New Roman" w:cs="Times New Roman"/>
          </w:rPr>
          <w:t>http://www.ss-duga-resa.skole.hr</w:t>
        </w:r>
      </w:hyperlink>
      <w:r>
        <w:rPr>
          <w:rFonts w:ascii="Times New Roman" w:hAnsi="Times New Roman" w:cs="Times New Roman"/>
        </w:rPr>
        <w:t xml:space="preserve">. Vrijeme i mjesto održavanja procjene odnosno testiranja bit će objavljeno na mrežnim stranicama Škole </w:t>
      </w:r>
      <w:hyperlink r:id="rId13" w:history="1">
        <w:r>
          <w:rPr>
            <w:rStyle w:val="Hiperveza"/>
            <w:rFonts w:ascii="Times New Roman" w:hAnsi="Times New Roman" w:cs="Times New Roman"/>
          </w:rPr>
          <w:t>http://www.ss-duga-resa.skole.hr</w:t>
        </w:r>
      </w:hyperlink>
      <w:r>
        <w:rPr>
          <w:rFonts w:ascii="Times New Roman" w:hAnsi="Times New Roman" w:cs="Times New Roman"/>
        </w:rPr>
        <w:t xml:space="preserve"> najmanje tri (3) dana prije dana određenog za održavanje procjene odnosno testiranja, s napomenom da se kandidati neće posebno pozivati.</w:t>
      </w:r>
    </w:p>
    <w:p w:rsidR="00037A14" w:rsidRDefault="008A1DC5">
      <w:pPr>
        <w:pStyle w:val="Bezproreda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037A14" w:rsidRDefault="008A1DC5">
      <w:pPr>
        <w:jc w:val="both"/>
        <w:rPr>
          <w:sz w:val="22"/>
          <w:szCs w:val="22"/>
        </w:rPr>
      </w:pPr>
      <w:r>
        <w:rPr>
          <w:sz w:val="22"/>
          <w:szCs w:val="22"/>
        </w:rPr>
        <w:t>O rezultatima natječaja kandidati će biti obaviješten</w:t>
      </w:r>
      <w:r>
        <w:rPr>
          <w:sz w:val="22"/>
          <w:szCs w:val="22"/>
        </w:rPr>
        <w:t xml:space="preserve">i putem mrežne stranice Škole </w:t>
      </w:r>
      <w:r>
        <w:rPr>
          <w:rStyle w:val="Hiperveza"/>
          <w:sz w:val="22"/>
          <w:szCs w:val="22"/>
        </w:rPr>
        <w:t xml:space="preserve">http://www.ss-duga-resa.skole.hr </w:t>
      </w:r>
      <w:r>
        <w:rPr>
          <w:sz w:val="22"/>
          <w:szCs w:val="22"/>
        </w:rPr>
        <w:t>i pisanim putem u roku od 15 dana od dana sklapanja ugovora o radu.</w:t>
      </w:r>
    </w:p>
    <w:p w:rsidR="00037A14" w:rsidRDefault="00037A14">
      <w:pPr>
        <w:ind w:left="360"/>
        <w:rPr>
          <w:sz w:val="22"/>
          <w:szCs w:val="22"/>
        </w:rPr>
      </w:pPr>
    </w:p>
    <w:p w:rsidR="00037A14" w:rsidRDefault="00037A14">
      <w:pPr>
        <w:rPr>
          <w:sz w:val="22"/>
          <w:szCs w:val="22"/>
        </w:rPr>
      </w:pPr>
    </w:p>
    <w:tbl>
      <w:tblPr>
        <w:tblStyle w:val="Reetkatablice"/>
        <w:tblpPr w:leftFromText="180" w:rightFromText="180" w:vertAnchor="text" w:horzAnchor="margin" w:tblpX="-142" w:tblpY="-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01"/>
        <w:gridCol w:w="2671"/>
      </w:tblGrid>
      <w:tr w:rsidR="00037A14">
        <w:tc>
          <w:tcPr>
            <w:tcW w:w="6521" w:type="dxa"/>
          </w:tcPr>
          <w:p w:rsidR="00037A14" w:rsidRDefault="008A1DC5">
            <w:pPr>
              <w:spacing w:after="160" w:line="259" w:lineRule="auto"/>
              <w:rPr>
                <w:rFonts w:eastAsiaTheme="minorHAnsi"/>
                <w:szCs w:val="22"/>
                <w:lang w:eastAsia="en-US"/>
              </w:rPr>
            </w:pPr>
            <w:bookmarkStart w:id="1" w:name="_Hlk128748807"/>
            <w:r>
              <w:rPr>
                <w:rFonts w:eastAsiaTheme="minorHAnsi"/>
                <w:szCs w:val="22"/>
                <w:lang w:eastAsia="en-US"/>
              </w:rPr>
              <w:t xml:space="preserve">KLASA: </w:t>
            </w:r>
            <w:r>
              <w:rPr>
                <w:noProof/>
                <w:szCs w:val="22"/>
                <w:lang w:val="en-US"/>
              </w:rPr>
              <w:t>112-02/26-04/3</w:t>
            </w:r>
            <w:r>
              <w:rPr>
                <w:rFonts w:eastAsiaTheme="minorHAnsi"/>
                <w:szCs w:val="22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eastAsiaTheme="minorHAnsi"/>
                <w:szCs w:val="22"/>
                <w:lang w:eastAsia="en-US"/>
              </w:rPr>
              <w:t xml:space="preserve">                                  URBROJ: </w:t>
            </w:r>
            <w:r>
              <w:rPr>
                <w:rFonts w:eastAsiaTheme="minorHAnsi"/>
                <w:noProof/>
                <w:szCs w:val="22"/>
                <w:lang w:eastAsia="en-US"/>
              </w:rPr>
              <w:t>2133-53-01-26-1</w:t>
            </w:r>
            <w:r>
              <w:rPr>
                <w:rFonts w:eastAsiaTheme="minorHAnsi"/>
                <w:szCs w:val="22"/>
                <w:lang w:eastAsia="en-US"/>
              </w:rPr>
              <w:t xml:space="preserve">                                                                                                           Duga Resa, 21. 09. 2026.</w:t>
            </w:r>
          </w:p>
        </w:tc>
        <w:tc>
          <w:tcPr>
            <w:tcW w:w="2693" w:type="dxa"/>
          </w:tcPr>
          <w:p w:rsidR="00037A14" w:rsidRDefault="008A1DC5">
            <w:pPr>
              <w:spacing w:after="160" w:line="259" w:lineRule="auto"/>
              <w:jc w:val="right"/>
              <w:rPr>
                <w:rFonts w:eastAsiaTheme="minorHAnsi"/>
                <w:szCs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1"/>
    <w:p w:rsidR="00037A14" w:rsidRDefault="008A1DC5">
      <w:pPr>
        <w:spacing w:after="160" w:line="259" w:lineRule="auto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</w:t>
      </w:r>
      <w:r>
        <w:rPr>
          <w:rFonts w:eastAsia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Theme="minorHAnsi"/>
          <w:sz w:val="22"/>
          <w:szCs w:val="22"/>
          <w:lang w:eastAsia="en-US"/>
        </w:rPr>
        <w:t xml:space="preserve">                                    </w:t>
      </w:r>
    </w:p>
    <w:p w:rsidR="00037A14" w:rsidRDefault="008A1DC5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RAVNATELJICA:</w:t>
      </w:r>
    </w:p>
    <w:p w:rsidR="00037A14" w:rsidRDefault="00037A14">
      <w:pPr>
        <w:rPr>
          <w:sz w:val="22"/>
          <w:szCs w:val="22"/>
        </w:rPr>
      </w:pPr>
    </w:p>
    <w:p w:rsidR="00037A14" w:rsidRDefault="008A1DC5">
      <w:pPr>
        <w:ind w:left="5664" w:firstLine="708"/>
        <w:rPr>
          <w:sz w:val="22"/>
          <w:szCs w:val="22"/>
        </w:rPr>
      </w:pPr>
      <w:r>
        <w:rPr>
          <w:sz w:val="22"/>
          <w:szCs w:val="22"/>
        </w:rPr>
        <w:t>Tanja Škrak, prof.</w:t>
      </w:r>
    </w:p>
    <w:sectPr w:rsidR="00037A14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38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2237F"/>
    <w:multiLevelType w:val="multilevel"/>
    <w:tmpl w:val="52D2C776"/>
    <w:lvl w:ilvl="0">
      <w:start w:val="1"/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A14"/>
    <w:rsid w:val="00037A14"/>
    <w:rsid w:val="008A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5F2435-CA96-4FE3-8BC0-3575A8232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paragraph" w:customStyle="1" w:styleId="Bezproreda1">
    <w:name w:val="Bez proreda1"/>
    <w:uiPriority w:val="1"/>
    <w:qFormat/>
    <w:pPr>
      <w:spacing w:after="0" w:line="240" w:lineRule="auto"/>
    </w:pPr>
    <w:rPr>
      <w:rFonts w:asciiTheme="minorHAnsi" w:hAnsiTheme="minorHAnsi"/>
      <w:sz w:val="22"/>
    </w:rPr>
  </w:style>
  <w:style w:type="paragraph" w:styleId="Tekstbalonia">
    <w:name w:val="Balloon Text"/>
    <w:basedOn w:val="Normal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  <w:style w:type="table" w:styleId="Reetkatablice">
    <w:name w:val="Table Grid"/>
    <w:basedOn w:val="Obinatablica"/>
    <w:uiPriority w:val="39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eno">
    <w:name w:val="Strong"/>
    <w:basedOn w:val="Zadanifontodlomka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27407" TargetMode="External"/><Relationship Id="rId13" Type="http://schemas.openxmlformats.org/officeDocument/2006/relationships/hyperlink" Target="http://www.ss-duga-resa.skole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kon.hr/cms.htm?id=17433" TargetMode="External"/><Relationship Id="rId12" Type="http://schemas.openxmlformats.org/officeDocument/2006/relationships/hyperlink" Target="http://www.ss-duga-resa.skole.hr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zakon.hr/cms.htm?id=17431" TargetMode="External"/><Relationship Id="rId11" Type="http://schemas.openxmlformats.org/officeDocument/2006/relationships/hyperlink" Target="https://branitelji.gov.hr/UserDocsImages/dokumenti/Nikola/popis%20dokaza%20za%20ostvarivanje%20prava%20prednosti%20pri%20zapo%C5%A1ljavanju%20Zakon%20o%20civilnim%20stradalnicima%20iz%20DR.pdf" TargetMode="External"/><Relationship Id="rId5" Type="http://schemas.openxmlformats.org/officeDocument/2006/relationships/hyperlink" Target="http://www.zakon.hr/cms.htm?id=17429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branitelji.gov.hr/UserDocsImages/dokumenti/Nikola/popis%20dokaza%20za%20ostvarivanje%20prava%20prednosti%20pri%20zapo%C5%A1ljavanju-20ZOHBDR%20202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zakon.hr/cms.htm?id=52732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1217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</dc:creator>
  <cp:keywords/>
  <dc:description/>
  <cp:lastModifiedBy>Snjezana</cp:lastModifiedBy>
  <cp:revision>2</cp:revision>
  <cp:lastPrinted>2026-09-21T10:44:00Z</cp:lastPrinted>
  <dcterms:created xsi:type="dcterms:W3CDTF">2026-09-21T10:57:00Z</dcterms:created>
  <dcterms:modified xsi:type="dcterms:W3CDTF">2026-09-21T10:57:00Z</dcterms:modified>
</cp:coreProperties>
</file>