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after="0" w:line="240" w:lineRule="auto"/>
        <w:rPr>
          <w:rFonts w:ascii="Times New Roman" w:hAnsi="Times New Roman" w:eastAsia="Times New Roman" w:cs="Times New Roman"/>
          <w:lang w:eastAsia="hr-HR"/>
        </w:rPr>
      </w:pPr>
      <w:r>
        <w:rPr>
          <w:rFonts w:ascii="Times New Roman" w:hAnsi="Times New Roman" w:eastAsia="Times New Roman" w:cs="Times New Roman"/>
          <w:lang w:eastAsia="hr-HR"/>
        </w:rPr>
        <w:t xml:space="preserve">SREDNJA ŠKOLA DUGA RESA</w:t>
      </w:r>
    </w:p>
    <w:p>
      <w:pPr>
        <w:spacing w:after="0" w:line="240" w:lineRule="auto"/>
        <w:rPr>
          <w:rFonts w:ascii="Times New Roman" w:hAnsi="Times New Roman" w:eastAsia="Times New Roman" w:cs="Times New Roman"/>
          <w:lang w:eastAsia="hr-HR"/>
        </w:rPr>
      </w:pPr>
      <w:r>
        <w:rPr>
          <w:rFonts w:ascii="Times New Roman" w:hAnsi="Times New Roman" w:eastAsia="Times New Roman" w:cs="Times New Roman"/>
          <w:lang w:eastAsia="hr-HR"/>
        </w:rPr>
        <w:t xml:space="preserve">Jozefinska cesta 27</w:t>
      </w:r>
    </w:p>
    <w:p>
      <w:pPr>
        <w:spacing w:after="0" w:line="240" w:lineRule="auto"/>
        <w:rPr>
          <w:rFonts w:ascii="Times New Roman" w:hAnsi="Times New Roman" w:eastAsia="Times New Roman" w:cs="Times New Roman"/>
          <w:lang w:eastAsia="hr-HR"/>
        </w:rPr>
      </w:pPr>
      <w:r>
        <w:rPr>
          <w:rFonts w:ascii="Times New Roman" w:hAnsi="Times New Roman" w:eastAsia="Times New Roman" w:cs="Times New Roman"/>
          <w:lang w:eastAsia="hr-HR"/>
        </w:rPr>
        <w:t xml:space="preserve">Duga Resa</w:t>
      </w:r>
    </w:p>
    <w:p>
      <w:pPr>
        <w:spacing w:after="0" w:line="240" w:lineRule="auto"/>
        <w:rPr>
          <w:rFonts w:ascii="Times New Roman" w:hAnsi="Times New Roman" w:eastAsia="Times New Roman" w:cs="Times New Roman"/>
          <w:lang w:eastAsia="hr-HR"/>
        </w:rPr>
      </w:pPr>
    </w:p>
    <w:tbl>
      <w:tblPr>
        <w:tblStyle w:val="Reetkatablice"/>
        <w:tblpPr w:leftFromText="180" w:rightFromText="180" w:vertAnchor="text" w:horzAnchor="margin" w:tblpX="-142" w:tblpY="-14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6406"/>
        <w:gridCol w:w="2666"/>
      </w:tblGrid>
      <w:tr>
        <w:trPr/>
        <w:tc>
          <w:tcPr>
            <w:tcW w:type="dxa" w:w="6521"/>
            <w:tcBorders/>
          </w:tcPr>
          <w:p>
            <w:pPr>
              <w:spacing w:after="16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KLASA: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 xml:space="preserve">112-02/26-04/3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ascii="Times New Roman" w:hAnsi="Times New Roman" w:cs="Times New Roman"/>
                <w:noProof/>
              </w:rPr>
              <w:t xml:space="preserve">2133-53-01-26-9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Duga Resa, </w:t>
            </w:r>
            <w:r>
              <w:rPr>
                <w:rFonts w:ascii="Times New Roman" w:hAnsi="Times New Roman" w:cs="Times New Roman"/>
              </w:rPr>
              <w:t xml:space="preserve">06. 10. </w:t>
            </w:r>
            <w:r>
              <w:rPr>
                <w:rFonts w:ascii="Times New Roman" w:hAnsi="Times New Roman" w:cs="Times New Roman"/>
              </w:rPr>
              <w:t xml:space="preserve">2026.</w:t>
            </w:r>
          </w:p>
        </w:tc>
        <w:tc>
          <w:tcPr>
            <w:tcW w:type="dxa" w:w="2693"/>
            <w:tcBorders/>
          </w:tcPr>
          <w:p>
            <w:pPr>
              <w:spacing w:after="160" w:line="259" w:lineRule="auto"/>
              <w:jc w:val="right"/>
              <w:rPr>
                <w:rFonts w:ascii="Times New Roman" w:hAnsi="Times New Roman" w:cs="Times New Roman"/>
              </w:rPr>
            </w:pPr>
            <w:r>
              <w:rPr/>
              <w:drawing>
                <wp:inline>
                  <wp:extent cx="933580" cy="933580"/>
                  <wp:docPr id="1" name="Pict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line="240" w:lineRule="auto"/>
        <w:jc w:val="both"/>
        <w:rPr>
          <w:rFonts w:ascii="Times New Roman" w:hAnsi="Times New Roman" w:eastAsia="Times New Roman" w:cs="Times New Roman"/>
          <w:lang w:eastAsia="hr-HR"/>
        </w:rPr>
      </w:pPr>
      <w:r>
        <w:rPr>
          <w:rFonts w:ascii="Times New Roman" w:hAnsi="Times New Roman" w:eastAsia="Times New Roman" w:cs="Times New Roman"/>
          <w:lang w:eastAsia="hr-HR"/>
        </w:rPr>
        <w:t xml:space="preserve">Predmet: Obavijest o rezultatima javnog natječ</w:t>
      </w:r>
      <w:r>
        <w:rPr>
          <w:rFonts w:ascii="Times New Roman" w:hAnsi="Times New Roman" w:eastAsia="Times New Roman" w:cs="Times New Roman"/>
          <w:lang w:eastAsia="hr-HR"/>
        </w:rPr>
        <w:t xml:space="preserve">aja</w:t>
      </w:r>
      <w:r>
        <w:rPr>
          <w:rFonts w:ascii="Times New Roman" w:hAnsi="Times New Roman" w:eastAsia="Times New Roman" w:cs="Times New Roman"/>
          <w:lang w:eastAsia="hr-HR"/>
        </w:rPr>
        <w:t xml:space="preserve"> </w:t>
      </w:r>
      <w:r>
        <w:rPr>
          <w:rFonts w:ascii="Times New Roman" w:hAnsi="Times New Roman" w:eastAsia="Times New Roman" w:cs="Times New Roman"/>
          <w:lang w:eastAsia="hr-HR"/>
        </w:rPr>
        <w:t xml:space="preserve">– </w:t>
      </w:r>
      <w:r>
        <w:rPr>
          <w:rFonts w:ascii="Times New Roman" w:hAnsi="Times New Roman" w:eastAsia="Times New Roman" w:cs="Times New Roman"/>
          <w:lang w:eastAsia="hr-HR"/>
        </w:rPr>
        <w:t xml:space="preserve">nastavnik/</w:t>
      </w:r>
      <w:r>
        <w:rPr>
          <w:rFonts w:ascii="Times New Roman" w:hAnsi="Times New Roman" w:eastAsia="Times New Roman" w:cs="Times New Roman"/>
          <w:lang w:eastAsia="hr-HR"/>
        </w:rPr>
        <w:t xml:space="preserve">ca</w:t>
      </w:r>
      <w:r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</w:rPr>
        <w:t xml:space="preserve">skupa ishoda učenja strukovnog modula modnog tehničara</w:t>
      </w:r>
    </w:p>
    <w:p>
      <w:pPr>
        <w:spacing w:after="0" w:line="240" w:lineRule="auto"/>
        <w:rPr>
          <w:rFonts w:ascii="Times New Roman" w:hAnsi="Times New Roman" w:eastAsia="Times New Roman" w:cs="Times New Roman"/>
          <w:lang w:eastAsia="hr-HR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lang w:eastAsia="hr-HR"/>
        </w:rPr>
      </w:pPr>
      <w:bookmarkStart w:id="2" w:name="_GoBack"/>
      <w:bookmarkEnd w:id="2"/>
      <w:r>
        <w:rPr>
          <w:rFonts w:ascii="Times New Roman" w:hAnsi="Times New Roman" w:eastAsia="Times New Roman" w:cs="Times New Roman"/>
          <w:lang w:eastAsia="hr-HR"/>
        </w:rPr>
        <w:t xml:space="preserve">Za zasnivanje radnog odnosa na radnom mjestu</w:t>
      </w:r>
      <w:r>
        <w:rPr>
          <w:rFonts w:ascii="Times New Roman" w:hAnsi="Times New Roman" w:eastAsia="Times New Roman" w:cs="Times New Roman"/>
          <w:lang w:eastAsia="hr-HR"/>
        </w:rPr>
        <w:t xml:space="preserve"> nastavnika/</w:t>
      </w:r>
      <w:r>
        <w:rPr>
          <w:rFonts w:ascii="Times New Roman" w:hAnsi="Times New Roman" w:eastAsia="Times New Roman" w:cs="Times New Roman"/>
          <w:lang w:eastAsia="hr-HR"/>
        </w:rPr>
        <w:t xml:space="preserve">ce</w:t>
      </w:r>
      <w:r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</w:rPr>
        <w:t xml:space="preserve">skupa ishoda učenja strukovnog modula modnog tehničara</w:t>
      </w:r>
      <w:r>
        <w:rPr>
          <w:rFonts w:ascii="Times New Roman" w:hAnsi="Times New Roman" w:eastAsia="Times New Roman" w:cs="Times New Roman"/>
          <w:lang w:eastAsia="hr-HR"/>
        </w:rPr>
        <w:t xml:space="preserve"> </w:t>
      </w:r>
      <w:r>
        <w:rPr>
          <w:rFonts w:ascii="Times New Roman" w:hAnsi="Times New Roman" w:eastAsia="Times New Roman" w:cs="Times New Roman"/>
          <w:lang w:eastAsia="hr-HR"/>
        </w:rPr>
        <w:t xml:space="preserve">po natječaju objavljenom</w:t>
      </w:r>
      <w:r>
        <w:rPr>
          <w:rFonts w:ascii="Times New Roman" w:hAnsi="Times New Roman" w:eastAsia="Times New Roman" w:cs="Times New Roman"/>
          <w:lang w:eastAsia="hr-HR"/>
        </w:rPr>
        <w:t xml:space="preserve"> dana</w:t>
      </w:r>
      <w:r>
        <w:rPr>
          <w:rFonts w:ascii="Times New Roman" w:hAnsi="Times New Roman" w:eastAsia="Times New Roman" w:cs="Times New Roman"/>
          <w:lang w:eastAsia="hr-HR"/>
        </w:rPr>
        <w:t xml:space="preserve"> </w:t>
      </w:r>
      <w:r>
        <w:rPr>
          <w:rFonts w:ascii="Times New Roman" w:hAnsi="Times New Roman" w:eastAsia="Times New Roman" w:cs="Times New Roman"/>
          <w:lang w:eastAsia="hr-HR"/>
        </w:rPr>
        <w:t xml:space="preserve">22. rujna</w:t>
      </w:r>
      <w:r>
        <w:rPr>
          <w:rFonts w:ascii="Times New Roman" w:hAnsi="Times New Roman" w:eastAsia="Times New Roman" w:cs="Times New Roman"/>
          <w:lang w:eastAsia="hr-HR"/>
        </w:rPr>
        <w:t xml:space="preserve"> 202</w:t>
      </w:r>
      <w:r>
        <w:rPr>
          <w:rFonts w:ascii="Times New Roman" w:hAnsi="Times New Roman" w:eastAsia="Times New Roman" w:cs="Times New Roman"/>
          <w:lang w:eastAsia="hr-HR"/>
        </w:rPr>
        <w:t xml:space="preserve">6</w:t>
      </w:r>
      <w:r>
        <w:rPr>
          <w:rFonts w:ascii="Times New Roman" w:hAnsi="Times New Roman" w:eastAsia="Times New Roman" w:cs="Times New Roman"/>
          <w:lang w:eastAsia="hr-HR"/>
        </w:rPr>
        <w:t xml:space="preserve">. godine na mrežnim stranicama i oglasnoj ploči Škole i Hrvatskog zavoda za zapošljavanje na prijedlog ravnateljice, uz prethodnu suglasnost Školskog odbora </w:t>
      </w:r>
      <w:r>
        <w:rPr>
          <w:rFonts w:ascii="Times New Roman" w:hAnsi="Times New Roman" w:eastAsia="Times New Roman" w:cs="Times New Roman"/>
          <w:lang w:eastAsia="hr-HR"/>
        </w:rPr>
        <w:t xml:space="preserve">izabrana je </w:t>
      </w:r>
      <w:r>
        <w:rPr>
          <w:rFonts w:ascii="Times New Roman" w:hAnsi="Times New Roman" w:eastAsia="Times New Roman" w:cs="Times New Roman"/>
          <w:lang w:eastAsia="hr-HR"/>
        </w:rPr>
        <w:t xml:space="preserve">Eva </w:t>
      </w:r>
      <w:r>
        <w:rPr>
          <w:rFonts w:ascii="Times New Roman" w:hAnsi="Times New Roman" w:eastAsia="Times New Roman" w:cs="Times New Roman"/>
          <w:lang w:eastAsia="hr-HR"/>
        </w:rPr>
        <w:t xml:space="preserve">Magovac</w:t>
      </w:r>
      <w:r>
        <w:rPr>
          <w:rFonts w:ascii="Times New Roman" w:hAnsi="Times New Roman" w:eastAsia="Times New Roman" w:cs="Times New Roman"/>
          <w:lang w:eastAsia="hr-HR"/>
        </w:rPr>
        <w:t xml:space="preserve">.</w:t>
      </w: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lang w:eastAsia="hr-HR"/>
        </w:rPr>
      </w:pP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lang w:eastAsia="hr-HR"/>
        </w:rPr>
      </w:pPr>
      <w:r>
        <w:rPr>
          <w:rFonts w:ascii="Times New Roman" w:hAnsi="Times New Roman" w:eastAsia="Times New Roman" w:cs="Times New Roman"/>
          <w:lang w:eastAsia="hr-HR"/>
        </w:rPr>
        <w:tab/>
        <w:t xml:space="preserve"/>
      </w:r>
      <w:r>
        <w:rPr>
          <w:rFonts w:ascii="Times New Roman" w:hAnsi="Times New Roman" w:eastAsia="Times New Roman" w:cs="Times New Roman"/>
          <w:lang w:eastAsia="hr-HR"/>
        </w:rPr>
        <w:tab/>
        <w:t xml:space="preserve"/>
      </w:r>
      <w:r>
        <w:rPr>
          <w:rFonts w:ascii="Times New Roman" w:hAnsi="Times New Roman" w:eastAsia="Times New Roman" w:cs="Times New Roman"/>
          <w:lang w:eastAsia="hr-HR"/>
        </w:rPr>
        <w:tab/>
        <w:t xml:space="preserve"/>
      </w:r>
      <w:r>
        <w:rPr>
          <w:rFonts w:ascii="Times New Roman" w:hAnsi="Times New Roman" w:eastAsia="Times New Roman" w:cs="Times New Roman"/>
          <w:lang w:eastAsia="hr-HR"/>
        </w:rPr>
        <w:tab/>
        <w:t xml:space="preserve"/>
      </w:r>
      <w:r>
        <w:rPr>
          <w:rFonts w:ascii="Times New Roman" w:hAnsi="Times New Roman" w:eastAsia="Times New Roman" w:cs="Times New Roman"/>
          <w:lang w:eastAsia="hr-HR"/>
        </w:rPr>
        <w:tab/>
        <w:t xml:space="preserve"/>
      </w:r>
      <w:r>
        <w:rPr>
          <w:rFonts w:ascii="Times New Roman" w:hAnsi="Times New Roman" w:eastAsia="Times New Roman" w:cs="Times New Roman"/>
          <w:lang w:eastAsia="hr-HR"/>
        </w:rPr>
        <w:tab/>
        <w:t xml:space="preserve"/>
      </w:r>
      <w:r>
        <w:rPr>
          <w:rFonts w:ascii="Times New Roman" w:hAnsi="Times New Roman" w:eastAsia="Times New Roman" w:cs="Times New Roman"/>
          <w:lang w:eastAsia="hr-HR"/>
        </w:rPr>
        <w:t xml:space="preserve">RAVNATELJICA:</w:t>
      </w: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lang w:eastAsia="hr-HR"/>
        </w:rPr>
      </w:pP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lang w:eastAsia="hr-HR"/>
        </w:rPr>
      </w:pP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lang w:eastAsia="hr-HR"/>
        </w:rPr>
      </w:pPr>
      <w:r>
        <w:rPr>
          <w:rFonts w:ascii="Times New Roman" w:hAnsi="Times New Roman" w:eastAsia="Times New Roman" w:cs="Times New Roman"/>
          <w:lang w:eastAsia="hr-HR"/>
        </w:rPr>
        <w:tab/>
        <w:t xml:space="preserve"/>
      </w:r>
      <w:r>
        <w:rPr>
          <w:rFonts w:ascii="Times New Roman" w:hAnsi="Times New Roman" w:eastAsia="Times New Roman" w:cs="Times New Roman"/>
          <w:lang w:eastAsia="hr-HR"/>
        </w:rPr>
        <w:tab/>
        <w:t xml:space="preserve"/>
      </w:r>
      <w:r>
        <w:rPr>
          <w:rFonts w:ascii="Times New Roman" w:hAnsi="Times New Roman" w:eastAsia="Times New Roman" w:cs="Times New Roman"/>
          <w:lang w:eastAsia="hr-HR"/>
        </w:rPr>
        <w:tab/>
        <w:t xml:space="preserve"/>
      </w:r>
      <w:r>
        <w:rPr>
          <w:rFonts w:ascii="Times New Roman" w:hAnsi="Times New Roman" w:eastAsia="Times New Roman" w:cs="Times New Roman"/>
          <w:lang w:eastAsia="hr-HR"/>
        </w:rPr>
        <w:tab/>
        <w:t xml:space="preserve"/>
      </w:r>
      <w:r>
        <w:rPr>
          <w:rFonts w:ascii="Times New Roman" w:hAnsi="Times New Roman" w:eastAsia="Times New Roman" w:cs="Times New Roman"/>
          <w:lang w:eastAsia="hr-HR"/>
        </w:rPr>
        <w:tab/>
        <w:t xml:space="preserve"/>
      </w:r>
      <w:r>
        <w:rPr>
          <w:rFonts w:ascii="Times New Roman" w:hAnsi="Times New Roman" w:eastAsia="Times New Roman" w:cs="Times New Roman"/>
          <w:lang w:eastAsia="hr-HR"/>
        </w:rPr>
        <w:tab/>
        <w:t xml:space="preserve"/>
      </w:r>
      <w:r>
        <w:rPr>
          <w:rFonts w:ascii="Times New Roman" w:hAnsi="Times New Roman" w:eastAsia="Times New Roman" w:cs="Times New Roman"/>
          <w:lang w:eastAsia="hr-HR"/>
        </w:rPr>
        <w:t xml:space="preserve">Tanja Škrak, prof.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lang w:eastAsia="hr-HR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lang w:eastAsia="hr-HR"/>
        </w:rPr>
      </w:pPr>
    </w:p>
    <w:p>
      <w:pPr>
        <w:spacing/>
        <w:rPr>
          <w:rFonts w:ascii="Times New Roman" w:hAnsi="Times New Roman" w:cs="Times New Roman"/>
        </w:rPr>
      </w:pPr>
    </w:p>
    <w:p>
      <w:pPr>
        <w:spacing/>
        <w:rPr>
          <w:rFonts w:ascii="Times New Roman" w:hAnsi="Times New Roman" w:cs="Times New Roman"/>
        </w:rPr>
      </w:pPr>
    </w:p>
    <w:sectPr>
      <w:type w:val="nextPage"/>
      <w:pgSz w:w="11906" w:h="16838"/>
      <w:pgMar w:top="1417" w:right="1417" w:bottom="1417" w:left="1417" w:header="708" w:footer="708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"/>
    <w:family w:val="swiss"/>
    <w:pitch w:val="variable"/>
    <w:sig w:usb0="E4002EFF" w:usb1="C200247B" w:usb2="00000009" w:usb3="00000000" w:csb0="000001FF" w:csb1="00000000"/>
  </w:font>
  <w:font w:name="Times New Roman">
    <w:charset w:val="0"/>
    <w:family w:val="roman"/>
    <w:pitch w:val="variable"/>
    <w:sig w:usb0="E0002EFF" w:usb1="C000785B" w:usb2="00000009" w:usb3="00000000" w:csb0="000001FF" w:csb1="00000000"/>
  </w:font>
  <w:font w:name="Segoe UI">
    <w:charset w:val="0"/>
    <w:family w:val="swiss"/>
    <w:pitch w:val="variable"/>
    <w:sig w:usb0="E4002EFF" w:usb1="C000E47F" w:usb2="00000009" w:usb3="00000000" w:csb0="000001FF" w:csb1="00000000"/>
  </w:font>
  <w:font w:name="Calibri Light">
    <w:charset w:val="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proofState w:spelling="clean" w:grammar="clean"/>
  <w:defaultTabStop w:val="708"/>
  <w:hyphenationZone w:val="425"/>
  <w:characterSpacingControl xmlns:w="http://schemas.openxmlformats.org/wordprocessingml/2006/main"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hr-HR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xmlns:w="http://schemas.openxmlformats.org/wordprocessingml/2006/main"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spacing w:line="252" w:lineRule="auto"/>
    </w:pPr>
    <w:rPr/>
  </w:style>
  <w:style w:type="character" w:styleId="Zadanifontodlomka" w:default="1">
    <w:name w:val="Default Paragraph Font"/>
    <w:uiPriority w:val="1"/>
    <w:semiHidden/>
    <w:unhideWhenUsed/>
    <w:rPr/>
  </w:style>
  <w:style w:type="table" w:styleId="Obinatablic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čića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kstbaloniaChar" w:customStyle="1">
    <w:name w:val="Tekst balončića Char"/>
    <w:basedOn w:val="Zadanifontodlomka"/>
    <w:link w:val="BalloonText"/>
    <w:uiPriority w:val="99"/>
    <w:semiHidden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&#65279;<?xml version="1.0" encoding="utf-8" standalone="yes"?><Relationships xmlns="http://schemas.openxmlformats.org/package/2006/relationships"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ntTable" Target="fontTable.xml" /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9</TotalTime>
  <Pages>1</Pages>
  <Words>158</Words>
  <Characters>906</Characters>
  <Application>Microsoft Office Word</Application>
  <DocSecurity>0</DocSecurity>
  <Lines>7</Lines>
  <Paragraphs>2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Snježana</dc:creator>
  <cp:keywords/>
  <dc:description/>
  <cp:lastModifiedBy>Snjezana</cp:lastModifiedBy>
  <cp:lastPrinted>2025-02-18T13:55:00Z</cp:lastPrinted>
  <cp:revision>7</cp:revision>
  <dcterms:created xsi:type="dcterms:W3CDTF">2025-02-18T13:52:00Z</dcterms:created>
  <dcterms:modified xsi:type="dcterms:W3CDTF">2026-10-06T11:34:00Z</dcterms:modified>
</cp:coreProperties>
</file>